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236" w:rsidRPr="001A0217" w:rsidRDefault="00E154F8" w:rsidP="00707236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E154F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9A149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07236" w:rsidRPr="001A0217">
        <w:rPr>
          <w:rFonts w:ascii="Times New Roman" w:hAnsi="Times New Roman" w:cs="Times New Roman"/>
          <w:i/>
          <w:sz w:val="24"/>
          <w:szCs w:val="24"/>
        </w:rPr>
        <w:t>Приложение</w:t>
      </w:r>
    </w:p>
    <w:p w:rsidR="00B172DA" w:rsidRPr="00B172DA" w:rsidRDefault="00707236" w:rsidP="00E154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9A149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172DA" w:rsidRPr="00B172DA">
        <w:rPr>
          <w:rFonts w:ascii="Times New Roman" w:hAnsi="Times New Roman" w:cs="Times New Roman"/>
          <w:b/>
          <w:sz w:val="28"/>
          <w:szCs w:val="28"/>
        </w:rPr>
        <w:t>Итоги</w:t>
      </w:r>
    </w:p>
    <w:p w:rsidR="009D2D74" w:rsidRDefault="00B172DA" w:rsidP="00E154F8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2DA">
        <w:rPr>
          <w:rFonts w:ascii="Times New Roman" w:hAnsi="Times New Roman" w:cs="Times New Roman"/>
          <w:b/>
          <w:sz w:val="28"/>
          <w:szCs w:val="28"/>
        </w:rPr>
        <w:t xml:space="preserve">мониторинга эффективности форм  федеральной и региональной поддержки </w:t>
      </w:r>
      <w:r w:rsidR="00E6130B">
        <w:rPr>
          <w:rFonts w:ascii="Times New Roman" w:hAnsi="Times New Roman" w:cs="Times New Roman"/>
          <w:b/>
          <w:sz w:val="28"/>
          <w:szCs w:val="28"/>
        </w:rPr>
        <w:t>предприятий</w:t>
      </w:r>
      <w:r w:rsidR="009A149F">
        <w:rPr>
          <w:rFonts w:ascii="Times New Roman" w:hAnsi="Times New Roman" w:cs="Times New Roman"/>
          <w:b/>
          <w:sz w:val="28"/>
          <w:szCs w:val="28"/>
        </w:rPr>
        <w:t xml:space="preserve"> Ростовской области</w:t>
      </w:r>
      <w:r w:rsidR="00E6130B">
        <w:rPr>
          <w:rFonts w:ascii="Times New Roman" w:hAnsi="Times New Roman" w:cs="Times New Roman"/>
          <w:b/>
          <w:sz w:val="28"/>
          <w:szCs w:val="28"/>
        </w:rPr>
        <w:t>, проведённого Союзом работодателей Ростовской области (региональное отделение РСПП),</w:t>
      </w:r>
      <w:r w:rsidR="00E154F8">
        <w:rPr>
          <w:rFonts w:ascii="Times New Roman" w:hAnsi="Times New Roman" w:cs="Times New Roman"/>
          <w:b/>
          <w:sz w:val="28"/>
          <w:szCs w:val="28"/>
        </w:rPr>
        <w:t xml:space="preserve"> и предложения п</w:t>
      </w:r>
      <w:r w:rsidR="00EA57CB">
        <w:rPr>
          <w:rFonts w:ascii="Times New Roman" w:hAnsi="Times New Roman" w:cs="Times New Roman"/>
          <w:b/>
          <w:sz w:val="28"/>
          <w:szCs w:val="28"/>
        </w:rPr>
        <w:t>о повышению её эффективности</w:t>
      </w:r>
      <w:r w:rsidR="00E154F8">
        <w:rPr>
          <w:rFonts w:ascii="Times New Roman" w:hAnsi="Times New Roman" w:cs="Times New Roman"/>
          <w:b/>
          <w:sz w:val="28"/>
          <w:szCs w:val="28"/>
        </w:rPr>
        <w:t xml:space="preserve"> в условиях действия пандемии </w:t>
      </w:r>
      <w:r w:rsidR="00E154F8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="009A14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54F8" w:rsidRPr="00E154F8">
        <w:rPr>
          <w:rFonts w:ascii="Times New Roman" w:hAnsi="Times New Roman" w:cs="Times New Roman"/>
          <w:b/>
          <w:sz w:val="28"/>
          <w:szCs w:val="28"/>
        </w:rPr>
        <w:t>2019</w:t>
      </w:r>
      <w:r w:rsidR="004B77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06EE" w:rsidRDefault="003931D3" w:rsidP="003931D3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931D3">
        <w:rPr>
          <w:rFonts w:ascii="Times New Roman" w:hAnsi="Times New Roman" w:cs="Times New Roman"/>
          <w:sz w:val="28"/>
          <w:szCs w:val="28"/>
        </w:rPr>
        <w:t xml:space="preserve">    Союз работодателей Ростовской области в условиях действия пандемии </w:t>
      </w:r>
      <w:r w:rsidRPr="003931D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3931D3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перестроил организационную и информационную работу по представлению и защиты интересов предпр</w:t>
      </w:r>
      <w:r w:rsidR="00440521">
        <w:rPr>
          <w:rFonts w:ascii="Times New Roman" w:hAnsi="Times New Roman" w:cs="Times New Roman"/>
          <w:sz w:val="28"/>
          <w:szCs w:val="28"/>
        </w:rPr>
        <w:t xml:space="preserve">иятий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0521">
        <w:rPr>
          <w:rFonts w:ascii="Times New Roman" w:hAnsi="Times New Roman" w:cs="Times New Roman"/>
          <w:sz w:val="28"/>
          <w:szCs w:val="28"/>
        </w:rPr>
        <w:t>в соответствии с Соглашением между Правительством Ростовской области, Федерацией профсоюзов Ростовской области и Союзом работодателей Ростовской области на 2020-2022 годы.</w:t>
      </w:r>
    </w:p>
    <w:p w:rsidR="00440521" w:rsidRPr="004106EE" w:rsidRDefault="00440521" w:rsidP="003931D3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6EE">
        <w:rPr>
          <w:rFonts w:ascii="Times New Roman" w:hAnsi="Times New Roman" w:cs="Times New Roman"/>
          <w:b/>
          <w:sz w:val="28"/>
          <w:szCs w:val="28"/>
        </w:rPr>
        <w:t>С этой целью:</w:t>
      </w:r>
    </w:p>
    <w:p w:rsidR="00440521" w:rsidRDefault="00440521" w:rsidP="00995F7E">
      <w:pPr>
        <w:shd w:val="clear" w:color="auto" w:fill="FFFFFF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5F7E">
        <w:rPr>
          <w:rFonts w:ascii="Times New Roman" w:hAnsi="Times New Roman" w:cs="Times New Roman"/>
          <w:sz w:val="28"/>
          <w:szCs w:val="28"/>
        </w:rPr>
        <w:t>Президент Союза работодателей Ростовской области  Лакунин В.Ю. вошёл в состав Оперативной рабочей</w:t>
      </w:r>
      <w:r w:rsidR="00E36128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995F7E">
        <w:rPr>
          <w:rFonts w:ascii="Times New Roman" w:hAnsi="Times New Roman" w:cs="Times New Roman"/>
          <w:sz w:val="28"/>
          <w:szCs w:val="28"/>
        </w:rPr>
        <w:t xml:space="preserve">, созданной Губернатором Ростовской области Голубевым В.Ю., и принял участие в формировании </w:t>
      </w:r>
      <w:r w:rsidR="00995F7E" w:rsidRPr="00995F7E">
        <w:rPr>
          <w:rFonts w:ascii="Times New Roman" w:hAnsi="Times New Roman" w:cs="Times New Roman"/>
          <w:sz w:val="28"/>
          <w:szCs w:val="28"/>
        </w:rPr>
        <w:t>Плана первоочередных мероприятий по обеспечению</w:t>
      </w:r>
      <w:r w:rsidR="00995F7E">
        <w:rPr>
          <w:rFonts w:ascii="Times New Roman" w:hAnsi="Times New Roman" w:cs="Times New Roman"/>
          <w:sz w:val="28"/>
          <w:szCs w:val="28"/>
        </w:rPr>
        <w:t xml:space="preserve"> </w:t>
      </w:r>
      <w:r w:rsidR="00995F7E" w:rsidRPr="00995F7E">
        <w:rPr>
          <w:rFonts w:ascii="Times New Roman" w:hAnsi="Times New Roman" w:cs="Times New Roman"/>
          <w:sz w:val="28"/>
          <w:szCs w:val="28"/>
        </w:rPr>
        <w:t>устойчивого развития экономики и социальной стабильности Ростовской</w:t>
      </w:r>
      <w:r w:rsidR="00995F7E">
        <w:rPr>
          <w:rFonts w:ascii="Times New Roman" w:hAnsi="Times New Roman" w:cs="Times New Roman"/>
          <w:sz w:val="28"/>
          <w:szCs w:val="28"/>
        </w:rPr>
        <w:t xml:space="preserve"> </w:t>
      </w:r>
      <w:r w:rsidR="00995F7E" w:rsidRPr="00995F7E">
        <w:rPr>
          <w:rFonts w:ascii="Times New Roman" w:hAnsi="Times New Roman" w:cs="Times New Roman"/>
          <w:sz w:val="28"/>
          <w:szCs w:val="28"/>
        </w:rPr>
        <w:t xml:space="preserve">области в условиях распространения коронавирусной </w:t>
      </w:r>
      <w:r w:rsidR="00392C1E">
        <w:rPr>
          <w:rFonts w:ascii="Times New Roman" w:hAnsi="Times New Roman" w:cs="Times New Roman"/>
          <w:sz w:val="28"/>
          <w:szCs w:val="28"/>
        </w:rPr>
        <w:t>орм</w:t>
      </w:r>
      <w:r w:rsidR="00995F7E" w:rsidRPr="00995F7E">
        <w:rPr>
          <w:rFonts w:ascii="Times New Roman" w:hAnsi="Times New Roman" w:cs="Times New Roman"/>
          <w:sz w:val="28"/>
          <w:szCs w:val="28"/>
        </w:rPr>
        <w:t>инфекции(COVID-2019)</w:t>
      </w:r>
      <w:r w:rsidR="00995F7E">
        <w:rPr>
          <w:sz w:val="26"/>
          <w:szCs w:val="26"/>
        </w:rPr>
        <w:t>;</w:t>
      </w:r>
    </w:p>
    <w:p w:rsidR="00995F7E" w:rsidRDefault="00995F7E" w:rsidP="00995F7E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95F7E">
        <w:rPr>
          <w:rFonts w:ascii="Times New Roman" w:hAnsi="Times New Roman" w:cs="Times New Roman"/>
          <w:sz w:val="28"/>
          <w:szCs w:val="28"/>
        </w:rPr>
        <w:t>- на базе исполнительной дирекции Союза работодателей Ростовской области создан оперативный Штаб по предупреждению распространения COVID-2019;</w:t>
      </w:r>
    </w:p>
    <w:p w:rsidR="00995F7E" w:rsidRDefault="00995F7E" w:rsidP="00995F7E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51CE">
        <w:rPr>
          <w:rFonts w:ascii="Times New Roman" w:hAnsi="Times New Roman" w:cs="Times New Roman"/>
          <w:sz w:val="28"/>
          <w:szCs w:val="28"/>
        </w:rPr>
        <w:t>ввел</w:t>
      </w:r>
      <w:r w:rsidR="00CD2101">
        <w:rPr>
          <w:rFonts w:ascii="Times New Roman" w:hAnsi="Times New Roman" w:cs="Times New Roman"/>
          <w:sz w:val="28"/>
          <w:szCs w:val="28"/>
        </w:rPr>
        <w:t>и</w:t>
      </w:r>
      <w:r w:rsidR="00C451CE">
        <w:rPr>
          <w:rFonts w:ascii="Times New Roman" w:hAnsi="Times New Roman" w:cs="Times New Roman"/>
          <w:sz w:val="28"/>
          <w:szCs w:val="28"/>
        </w:rPr>
        <w:t xml:space="preserve"> в практику дистанционную систему взаимодействия с органами власти, </w:t>
      </w:r>
      <w:r w:rsidR="00393AD5">
        <w:rPr>
          <w:rFonts w:ascii="Times New Roman" w:hAnsi="Times New Roman" w:cs="Times New Roman"/>
          <w:sz w:val="28"/>
          <w:szCs w:val="28"/>
        </w:rPr>
        <w:t xml:space="preserve">РСПП, </w:t>
      </w:r>
      <w:r w:rsidR="00C451CE">
        <w:rPr>
          <w:rFonts w:ascii="Times New Roman" w:hAnsi="Times New Roman" w:cs="Times New Roman"/>
          <w:sz w:val="28"/>
          <w:szCs w:val="28"/>
        </w:rPr>
        <w:t>профсоюзами и предприятиями региона.</w:t>
      </w:r>
    </w:p>
    <w:p w:rsidR="00392C1E" w:rsidRPr="004106EE" w:rsidRDefault="00392C1E" w:rsidP="00995F7E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6EE">
        <w:rPr>
          <w:rFonts w:ascii="Times New Roman" w:hAnsi="Times New Roman" w:cs="Times New Roman"/>
          <w:b/>
          <w:sz w:val="28"/>
          <w:szCs w:val="28"/>
        </w:rPr>
        <w:t>Основными направлениями работы стали:</w:t>
      </w:r>
    </w:p>
    <w:p w:rsidR="00B423F7" w:rsidRDefault="00392C1E" w:rsidP="00995F7E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информирование бизес-сообщества о принятых ф</w:t>
      </w:r>
      <w:r w:rsidR="00B423F7">
        <w:rPr>
          <w:rFonts w:ascii="Times New Roman" w:hAnsi="Times New Roman" w:cs="Times New Roman"/>
          <w:sz w:val="28"/>
          <w:szCs w:val="28"/>
        </w:rPr>
        <w:t>едеральных и региональных формах поддержки, а также мониторинг их правоприменительной практик;</w:t>
      </w:r>
    </w:p>
    <w:p w:rsidR="00393AD5" w:rsidRDefault="00B423F7" w:rsidP="00995F7E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поддержки по конкретным обращениям предприятий Волгодонска, Таганрога, Ростова-на-Дону, Белой Калитвы, Новочеркасска, Семикаракорского района и других территорий;</w:t>
      </w:r>
    </w:p>
    <w:p w:rsidR="00393AD5" w:rsidRDefault="00393AD5" w:rsidP="00995F7E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тесное взаимодействие  с Торгово-промышленной палатой Ростовской области, отделениями Деловой России и Опоры России и другими бизнес-объединениями региона. Итогом этого взаимодействия стало совместное обращение к Губернатору Ростовской области Голубеву В.Ю. </w:t>
      </w:r>
      <w:r w:rsidR="004106EE">
        <w:rPr>
          <w:rFonts w:ascii="Times New Roman" w:hAnsi="Times New Roman" w:cs="Times New Roman"/>
          <w:sz w:val="28"/>
          <w:szCs w:val="28"/>
        </w:rPr>
        <w:t>по поддержке бизнеса;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5EB" w:rsidRDefault="00F465EB" w:rsidP="00995F7E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дистанционное продвижение товаров, работ и услуг членов Союза работодателей Ростовской области посредством сети интернет;</w:t>
      </w:r>
    </w:p>
    <w:p w:rsidR="003931D3" w:rsidRDefault="00393AD5" w:rsidP="004106EE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участие в дистанционных мероприятиях, проводимых </w:t>
      </w:r>
      <w:r w:rsidR="004106EE">
        <w:rPr>
          <w:rFonts w:ascii="Times New Roman" w:hAnsi="Times New Roman" w:cs="Times New Roman"/>
          <w:sz w:val="28"/>
          <w:szCs w:val="28"/>
        </w:rPr>
        <w:t>институтами поддержки предпринимателей и членами Союза работодателей Ростовской области.</w:t>
      </w:r>
    </w:p>
    <w:p w:rsidR="004106EE" w:rsidRPr="003931D3" w:rsidRDefault="004106EE" w:rsidP="004106EE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этим направлениям будет </w:t>
      </w:r>
      <w:r w:rsidR="00363D51">
        <w:rPr>
          <w:rFonts w:ascii="Times New Roman" w:hAnsi="Times New Roman" w:cs="Times New Roman"/>
          <w:sz w:val="28"/>
          <w:szCs w:val="28"/>
        </w:rPr>
        <w:t xml:space="preserve">продолжаться и </w:t>
      </w:r>
      <w:r>
        <w:rPr>
          <w:rFonts w:ascii="Times New Roman" w:hAnsi="Times New Roman" w:cs="Times New Roman"/>
          <w:sz w:val="28"/>
          <w:szCs w:val="28"/>
        </w:rPr>
        <w:t>совершенствоваться.</w:t>
      </w:r>
    </w:p>
    <w:p w:rsidR="003931D3" w:rsidRDefault="003931D3" w:rsidP="003931D3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931D3">
        <w:rPr>
          <w:rFonts w:ascii="Times New Roman" w:hAnsi="Times New Roman" w:cs="Times New Roman"/>
          <w:sz w:val="28"/>
          <w:szCs w:val="28"/>
        </w:rPr>
        <w:t xml:space="preserve">    </w:t>
      </w:r>
      <w:r w:rsidR="004106EE">
        <w:rPr>
          <w:rFonts w:ascii="Times New Roman" w:hAnsi="Times New Roman" w:cs="Times New Roman"/>
          <w:sz w:val="28"/>
          <w:szCs w:val="28"/>
        </w:rPr>
        <w:t xml:space="preserve">  </w:t>
      </w:r>
      <w:r w:rsidRPr="003931D3">
        <w:rPr>
          <w:rFonts w:ascii="Times New Roman" w:hAnsi="Times New Roman" w:cs="Times New Roman"/>
          <w:sz w:val="28"/>
          <w:szCs w:val="28"/>
        </w:rPr>
        <w:t xml:space="preserve">Предприятия и организации Ростовской области </w:t>
      </w:r>
      <w:r w:rsidR="00127FB2">
        <w:rPr>
          <w:rFonts w:ascii="Times New Roman" w:hAnsi="Times New Roman" w:cs="Times New Roman"/>
          <w:b/>
          <w:sz w:val="28"/>
          <w:szCs w:val="28"/>
        </w:rPr>
        <w:t xml:space="preserve">высоко </w:t>
      </w:r>
      <w:r w:rsidRPr="00127FB2">
        <w:rPr>
          <w:rFonts w:ascii="Times New Roman" w:hAnsi="Times New Roman" w:cs="Times New Roman"/>
          <w:b/>
          <w:sz w:val="28"/>
          <w:szCs w:val="28"/>
        </w:rPr>
        <w:t xml:space="preserve">оценивают  меры </w:t>
      </w:r>
      <w:r>
        <w:rPr>
          <w:rFonts w:ascii="Times New Roman" w:hAnsi="Times New Roman" w:cs="Times New Roman"/>
          <w:sz w:val="28"/>
          <w:szCs w:val="28"/>
        </w:rPr>
        <w:t>принятые по поддержке предприятий на федеральном и региональном уровнях.</w:t>
      </w:r>
    </w:p>
    <w:p w:rsidR="00387539" w:rsidRDefault="00387539" w:rsidP="003931D3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87539">
        <w:rPr>
          <w:rFonts w:ascii="Times New Roman" w:hAnsi="Times New Roman" w:cs="Times New Roman"/>
          <w:b/>
          <w:sz w:val="28"/>
          <w:szCs w:val="28"/>
        </w:rPr>
        <w:t xml:space="preserve">Вместе с тем, </w:t>
      </w:r>
      <w:r w:rsidR="00B63385">
        <w:rPr>
          <w:rFonts w:ascii="Times New Roman" w:hAnsi="Times New Roman" w:cs="Times New Roman"/>
          <w:b/>
          <w:sz w:val="28"/>
          <w:szCs w:val="28"/>
        </w:rPr>
        <w:t xml:space="preserve">по предложению предприятий </w:t>
      </w:r>
      <w:r w:rsidRPr="00387539">
        <w:rPr>
          <w:rFonts w:ascii="Times New Roman" w:hAnsi="Times New Roman" w:cs="Times New Roman"/>
          <w:b/>
          <w:sz w:val="28"/>
          <w:szCs w:val="28"/>
        </w:rPr>
        <w:t>считаем необходимым обратить внимание на решение следующих вопросов в экономики и социально-трудовых отношений.</w:t>
      </w:r>
    </w:p>
    <w:p w:rsidR="00D63475" w:rsidRDefault="0059315C" w:rsidP="00D63475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1-е</w:t>
      </w:r>
      <w:r w:rsidR="00D00965" w:rsidRPr="00D0096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91F5F">
        <w:rPr>
          <w:rFonts w:ascii="Times New Roman" w:hAnsi="Times New Roman" w:cs="Times New Roman"/>
          <w:sz w:val="28"/>
          <w:szCs w:val="28"/>
        </w:rPr>
        <w:t xml:space="preserve"> </w:t>
      </w:r>
      <w:r w:rsidR="00D00965">
        <w:rPr>
          <w:rFonts w:ascii="Times New Roman" w:hAnsi="Times New Roman" w:cs="Times New Roman"/>
          <w:sz w:val="28"/>
          <w:szCs w:val="28"/>
        </w:rPr>
        <w:t xml:space="preserve"> </w:t>
      </w:r>
      <w:r w:rsidR="00091F5F">
        <w:rPr>
          <w:rFonts w:ascii="Times New Roman" w:hAnsi="Times New Roman" w:cs="Times New Roman"/>
          <w:sz w:val="28"/>
          <w:szCs w:val="28"/>
        </w:rPr>
        <w:t>П</w:t>
      </w:r>
      <w:r w:rsidR="00D00965">
        <w:rPr>
          <w:rFonts w:ascii="Times New Roman" w:hAnsi="Times New Roman" w:cs="Times New Roman"/>
          <w:sz w:val="28"/>
          <w:szCs w:val="28"/>
        </w:rPr>
        <w:t xml:space="preserve">родолжать информационно-консультационную работу с предприятиями и, прежде всего, малого и среднего бизнеса на муниципальном уровне. </w:t>
      </w:r>
      <w:r w:rsidR="00557F28">
        <w:rPr>
          <w:rFonts w:ascii="Times New Roman" w:hAnsi="Times New Roman" w:cs="Times New Roman"/>
          <w:sz w:val="28"/>
          <w:szCs w:val="28"/>
        </w:rPr>
        <w:t xml:space="preserve">Не все предприниматели </w:t>
      </w:r>
      <w:r w:rsidR="00D00965">
        <w:rPr>
          <w:rFonts w:ascii="Times New Roman" w:hAnsi="Times New Roman" w:cs="Times New Roman"/>
          <w:sz w:val="28"/>
          <w:szCs w:val="28"/>
        </w:rPr>
        <w:t xml:space="preserve"> знают о принятых нормативн</w:t>
      </w:r>
      <w:r w:rsidR="00E81677">
        <w:rPr>
          <w:rFonts w:ascii="Times New Roman" w:hAnsi="Times New Roman" w:cs="Times New Roman"/>
          <w:sz w:val="28"/>
          <w:szCs w:val="28"/>
        </w:rPr>
        <w:t xml:space="preserve">о-правовых актах в их интересах, в том числе по вопросам занятости и оплате труда. </w:t>
      </w:r>
      <w:r w:rsidR="00D009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475" w:rsidRDefault="00D63475" w:rsidP="00D63475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F3BD7">
        <w:rPr>
          <w:rFonts w:ascii="Times New Roman" w:hAnsi="Times New Roman" w:cs="Times New Roman"/>
          <w:sz w:val="28"/>
          <w:szCs w:val="28"/>
        </w:rPr>
        <w:t xml:space="preserve">Так, ряд предпринимателей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BD7">
        <w:rPr>
          <w:rFonts w:ascii="Times New Roman" w:hAnsi="Times New Roman" w:cs="Times New Roman"/>
          <w:sz w:val="28"/>
          <w:szCs w:val="28"/>
        </w:rPr>
        <w:t>не информированы о том, П</w:t>
      </w:r>
      <w:r>
        <w:rPr>
          <w:rFonts w:ascii="Times New Roman" w:hAnsi="Times New Roman" w:cs="Times New Roman"/>
          <w:sz w:val="28"/>
          <w:szCs w:val="28"/>
        </w:rPr>
        <w:t>равительством Российской Федерации приняты меры поддержки по оплаты труда работников на  предприятиях: во всех организациях работников 65 плюс рекомендовано отправить на больничный с оплатой с 6 по 28 апреля через Фонд социального страхования, а  малым и средним предприятиям планируется б</w:t>
      </w:r>
      <w:r w:rsidRPr="003F03D3">
        <w:rPr>
          <w:rFonts w:ascii="Times New Roman" w:hAnsi="Times New Roman" w:cs="Times New Roman"/>
          <w:sz w:val="28"/>
          <w:szCs w:val="28"/>
        </w:rPr>
        <w:t xml:space="preserve">езвозмездная финансовая помощь от государства </w:t>
      </w:r>
      <w:r>
        <w:rPr>
          <w:rFonts w:ascii="Times New Roman" w:hAnsi="Times New Roman" w:cs="Times New Roman"/>
          <w:sz w:val="28"/>
          <w:szCs w:val="28"/>
        </w:rPr>
        <w:t>на уровне МРОТ</w:t>
      </w:r>
      <w:r w:rsidRPr="003F03D3">
        <w:rPr>
          <w:rFonts w:ascii="Times New Roman" w:hAnsi="Times New Roman" w:cs="Times New Roman"/>
          <w:sz w:val="28"/>
          <w:szCs w:val="28"/>
        </w:rPr>
        <w:t>- 12 130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3D3">
        <w:rPr>
          <w:rFonts w:ascii="Times New Roman" w:hAnsi="Times New Roman" w:cs="Times New Roman"/>
          <w:sz w:val="28"/>
          <w:szCs w:val="28"/>
        </w:rPr>
        <w:t>на одного сотрудника в месяц при сохранение занятости на уровне 90%</w:t>
      </w:r>
      <w:r>
        <w:rPr>
          <w:rFonts w:ascii="Times New Roman" w:hAnsi="Times New Roman" w:cs="Times New Roman"/>
          <w:sz w:val="28"/>
          <w:szCs w:val="28"/>
        </w:rPr>
        <w:t xml:space="preserve">  от численности работников на 1 апреля 2020 г</w:t>
      </w:r>
      <w:r w:rsidR="0018444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да. </w:t>
      </w:r>
    </w:p>
    <w:p w:rsidR="00DE70BB" w:rsidRDefault="0018444D" w:rsidP="00DE70BB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315C" w:rsidRPr="0059315C">
        <w:rPr>
          <w:rFonts w:ascii="Times New Roman" w:hAnsi="Times New Roman" w:cs="Times New Roman"/>
          <w:sz w:val="28"/>
          <w:szCs w:val="28"/>
          <w:u w:val="single"/>
        </w:rPr>
        <w:t>2-е.</w:t>
      </w:r>
      <w:r w:rsidR="0059315C" w:rsidRPr="0059315C">
        <w:rPr>
          <w:rFonts w:ascii="Times New Roman" w:hAnsi="Times New Roman" w:cs="Times New Roman"/>
          <w:sz w:val="28"/>
          <w:szCs w:val="28"/>
        </w:rPr>
        <w:t xml:space="preserve"> Используя</w:t>
      </w:r>
      <w:r w:rsidR="00D00965" w:rsidRPr="0059315C">
        <w:rPr>
          <w:rFonts w:ascii="Times New Roman" w:hAnsi="Times New Roman" w:cs="Times New Roman"/>
          <w:sz w:val="28"/>
          <w:szCs w:val="28"/>
        </w:rPr>
        <w:t xml:space="preserve"> </w:t>
      </w:r>
      <w:r w:rsidR="0059315C">
        <w:rPr>
          <w:rFonts w:ascii="Times New Roman" w:hAnsi="Times New Roman" w:cs="Times New Roman"/>
          <w:sz w:val="28"/>
          <w:szCs w:val="28"/>
        </w:rPr>
        <w:t xml:space="preserve">возможности РСПП и  других бизнес-объединений ставить следующие вопросы для решения </w:t>
      </w:r>
      <w:r w:rsidR="0059315C" w:rsidRPr="00091F5F">
        <w:rPr>
          <w:rFonts w:ascii="Times New Roman" w:hAnsi="Times New Roman" w:cs="Times New Roman"/>
          <w:b/>
          <w:sz w:val="28"/>
          <w:szCs w:val="28"/>
        </w:rPr>
        <w:t>на федеральном уровне:</w:t>
      </w:r>
    </w:p>
    <w:p w:rsidR="00737855" w:rsidRPr="00737855" w:rsidRDefault="00737855" w:rsidP="00DE70BB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855">
        <w:rPr>
          <w:rFonts w:ascii="Times New Roman" w:hAnsi="Times New Roman" w:cs="Times New Roman"/>
          <w:sz w:val="28"/>
          <w:szCs w:val="28"/>
        </w:rPr>
        <w:t xml:space="preserve">а). </w:t>
      </w:r>
      <w:r>
        <w:rPr>
          <w:rFonts w:ascii="Times New Roman" w:hAnsi="Times New Roman" w:cs="Times New Roman"/>
          <w:sz w:val="28"/>
          <w:szCs w:val="28"/>
        </w:rPr>
        <w:t>распространить безвозмездную</w:t>
      </w:r>
      <w:r w:rsidRPr="003F03D3">
        <w:rPr>
          <w:rFonts w:ascii="Times New Roman" w:hAnsi="Times New Roman" w:cs="Times New Roman"/>
          <w:sz w:val="28"/>
          <w:szCs w:val="28"/>
        </w:rPr>
        <w:t xml:space="preserve"> финансовая помощь от государства </w:t>
      </w:r>
      <w:r>
        <w:rPr>
          <w:rFonts w:ascii="Times New Roman" w:hAnsi="Times New Roman" w:cs="Times New Roman"/>
          <w:sz w:val="28"/>
          <w:szCs w:val="28"/>
        </w:rPr>
        <w:t>на уровне МРОТ</w:t>
      </w:r>
      <w:r w:rsidRPr="003F03D3">
        <w:rPr>
          <w:rFonts w:ascii="Times New Roman" w:hAnsi="Times New Roman" w:cs="Times New Roman"/>
          <w:sz w:val="28"/>
          <w:szCs w:val="28"/>
        </w:rPr>
        <w:t>- 12 130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3D3">
        <w:rPr>
          <w:rFonts w:ascii="Times New Roman" w:hAnsi="Times New Roman" w:cs="Times New Roman"/>
          <w:sz w:val="28"/>
          <w:szCs w:val="28"/>
        </w:rPr>
        <w:t xml:space="preserve">на одного сотрудника в месяц </w:t>
      </w:r>
      <w:r>
        <w:rPr>
          <w:rFonts w:ascii="Times New Roman" w:hAnsi="Times New Roman" w:cs="Times New Roman"/>
          <w:sz w:val="28"/>
          <w:szCs w:val="28"/>
        </w:rPr>
        <w:t xml:space="preserve">на все предприятия, потерявшие  в марте-апреле более 30 процентов выручки, </w:t>
      </w:r>
      <w:r w:rsidRPr="003F03D3">
        <w:rPr>
          <w:rFonts w:ascii="Times New Roman" w:hAnsi="Times New Roman" w:cs="Times New Roman"/>
          <w:sz w:val="28"/>
          <w:szCs w:val="28"/>
        </w:rPr>
        <w:t>при сохранение занятости на уровне 90%</w:t>
      </w:r>
      <w:r>
        <w:rPr>
          <w:rFonts w:ascii="Times New Roman" w:hAnsi="Times New Roman" w:cs="Times New Roman"/>
          <w:sz w:val="28"/>
          <w:szCs w:val="28"/>
        </w:rPr>
        <w:t xml:space="preserve">  от численности работников на 1 апреля 2020 года.</w:t>
      </w:r>
    </w:p>
    <w:p w:rsidR="001910C4" w:rsidRPr="00DE70BB" w:rsidRDefault="0059315C" w:rsidP="00DE70BB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37855">
        <w:rPr>
          <w:rFonts w:ascii="Times New Roman" w:hAnsi="Times New Roman" w:cs="Times New Roman"/>
          <w:sz w:val="28"/>
          <w:szCs w:val="28"/>
        </w:rPr>
        <w:t>б</w:t>
      </w:r>
      <w:r w:rsidR="00544F65">
        <w:rPr>
          <w:rFonts w:ascii="Times New Roman" w:hAnsi="Times New Roman" w:cs="Times New Roman"/>
          <w:sz w:val="28"/>
          <w:szCs w:val="28"/>
        </w:rPr>
        <w:t>)</w:t>
      </w:r>
      <w:r w:rsidR="001910C4" w:rsidRPr="001910C4">
        <w:rPr>
          <w:rFonts w:ascii="Times New Roman" w:hAnsi="Times New Roman" w:cs="Times New Roman"/>
          <w:sz w:val="28"/>
          <w:szCs w:val="28"/>
        </w:rPr>
        <w:t>. Меры по снижению финансовой нагрузки на предприятия</w:t>
      </w:r>
      <w:r w:rsidR="001910C4">
        <w:rPr>
          <w:rFonts w:ascii="Times New Roman" w:hAnsi="Times New Roman" w:cs="Times New Roman"/>
          <w:sz w:val="28"/>
          <w:szCs w:val="28"/>
        </w:rPr>
        <w:t>:</w:t>
      </w:r>
    </w:p>
    <w:p w:rsidR="001910C4" w:rsidRPr="001910C4" w:rsidRDefault="001910C4" w:rsidP="001910C4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0412">
        <w:rPr>
          <w:rFonts w:ascii="Times New Roman" w:hAnsi="Times New Roman" w:cs="Times New Roman"/>
          <w:sz w:val="28"/>
          <w:szCs w:val="28"/>
        </w:rPr>
        <w:t>р</w:t>
      </w:r>
      <w:r w:rsidRPr="001910C4">
        <w:rPr>
          <w:rFonts w:ascii="Times New Roman" w:hAnsi="Times New Roman" w:cs="Times New Roman"/>
          <w:sz w:val="28"/>
          <w:szCs w:val="28"/>
        </w:rPr>
        <w:t>ассмотреть возможность снижения страховых взносов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0C4">
        <w:rPr>
          <w:rFonts w:ascii="Times New Roman" w:hAnsi="Times New Roman" w:cs="Times New Roman"/>
          <w:sz w:val="28"/>
          <w:szCs w:val="28"/>
        </w:rPr>
        <w:t>с 30% до 15% для предприятий, не являющихсяпо одному из показателей (выручка или численность</w:t>
      </w:r>
    </w:p>
    <w:p w:rsidR="0059315C" w:rsidRDefault="001910C4" w:rsidP="001910C4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1910C4">
        <w:rPr>
          <w:rFonts w:ascii="Times New Roman" w:hAnsi="Times New Roman" w:cs="Times New Roman"/>
          <w:sz w:val="28"/>
          <w:szCs w:val="28"/>
        </w:rPr>
        <w:t xml:space="preserve">работников) </w:t>
      </w:r>
      <w:r>
        <w:rPr>
          <w:rFonts w:ascii="Times New Roman" w:hAnsi="Times New Roman" w:cs="Times New Roman"/>
          <w:sz w:val="28"/>
          <w:szCs w:val="28"/>
        </w:rPr>
        <w:t xml:space="preserve">малыми и средними предприятиями, </w:t>
      </w:r>
      <w:r w:rsidRPr="001910C4">
        <w:rPr>
          <w:rFonts w:ascii="Times New Roman" w:hAnsi="Times New Roman" w:cs="Times New Roman"/>
          <w:sz w:val="28"/>
          <w:szCs w:val="28"/>
        </w:rPr>
        <w:t>и крупных предприятий, годовой объем выручкикоторых не превышает 150 млрд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0412" w:rsidRPr="009B0412" w:rsidRDefault="009B0412" w:rsidP="009B0412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9B041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B0412">
        <w:rPr>
          <w:rFonts w:ascii="Times New Roman" w:hAnsi="Times New Roman" w:cs="Times New Roman"/>
          <w:sz w:val="28"/>
          <w:szCs w:val="28"/>
        </w:rPr>
        <w:t>ассмотреть возможность снижения Банком России ключевой ставки или предоставления субсидий из федерального бюджета на возмещение организациям части затрат на уплату процентов по ранее привлеченным кредитам и лизингу на</w:t>
      </w:r>
    </w:p>
    <w:p w:rsidR="001910C4" w:rsidRDefault="009B0412" w:rsidP="009B0412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9B0412">
        <w:rPr>
          <w:rFonts w:ascii="Times New Roman" w:hAnsi="Times New Roman" w:cs="Times New Roman"/>
          <w:sz w:val="28"/>
          <w:szCs w:val="28"/>
        </w:rPr>
        <w:t>Реализацию инвестиционных проектов в</w:t>
      </w:r>
      <w:r>
        <w:rPr>
          <w:rFonts w:ascii="Times New Roman" w:hAnsi="Times New Roman" w:cs="Times New Roman"/>
          <w:sz w:val="28"/>
          <w:szCs w:val="28"/>
        </w:rPr>
        <w:t xml:space="preserve"> реальном секторе экономики.</w:t>
      </w:r>
    </w:p>
    <w:p w:rsidR="00760FC2" w:rsidRDefault="00760FC2" w:rsidP="00760FC2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подготовить Рекомендации Правительства РФ</w:t>
      </w:r>
      <w:r w:rsidRPr="00760FC2">
        <w:rPr>
          <w:rFonts w:ascii="Times New Roman" w:hAnsi="Times New Roman" w:cs="Times New Roman"/>
          <w:sz w:val="28"/>
          <w:szCs w:val="28"/>
        </w:rPr>
        <w:t xml:space="preserve"> лизинговым и кредитным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FC2">
        <w:rPr>
          <w:rFonts w:ascii="Times New Roman" w:hAnsi="Times New Roman" w:cs="Times New Roman"/>
          <w:sz w:val="28"/>
          <w:szCs w:val="28"/>
        </w:rPr>
        <w:t>организациям о предоставлении каникул по уплате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FC2">
        <w:rPr>
          <w:rFonts w:ascii="Times New Roman" w:hAnsi="Times New Roman" w:cs="Times New Roman"/>
          <w:sz w:val="28"/>
          <w:szCs w:val="28"/>
        </w:rPr>
        <w:t>лизинговых и кредитных платежей в 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FC2">
        <w:rPr>
          <w:rFonts w:ascii="Times New Roman" w:hAnsi="Times New Roman" w:cs="Times New Roman"/>
          <w:sz w:val="28"/>
          <w:szCs w:val="28"/>
        </w:rPr>
        <w:t>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FC2">
        <w:rPr>
          <w:rFonts w:ascii="Times New Roman" w:hAnsi="Times New Roman" w:cs="Times New Roman"/>
          <w:sz w:val="28"/>
          <w:szCs w:val="28"/>
        </w:rPr>
        <w:t>машиностроительного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FC2">
        <w:rPr>
          <w:rFonts w:ascii="Times New Roman" w:hAnsi="Times New Roman" w:cs="Times New Roman"/>
          <w:sz w:val="28"/>
          <w:szCs w:val="28"/>
        </w:rPr>
        <w:t>комплекса,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FC2">
        <w:rPr>
          <w:rFonts w:ascii="Times New Roman" w:hAnsi="Times New Roman" w:cs="Times New Roman"/>
          <w:sz w:val="28"/>
          <w:szCs w:val="28"/>
        </w:rPr>
        <w:t>входящих в перечень системообразующих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FC2">
        <w:rPr>
          <w:rFonts w:ascii="Times New Roman" w:hAnsi="Times New Roman" w:cs="Times New Roman"/>
          <w:sz w:val="28"/>
          <w:szCs w:val="28"/>
        </w:rPr>
        <w:t>российской 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FC2">
        <w:rPr>
          <w:rFonts w:ascii="Times New Roman" w:hAnsi="Times New Roman" w:cs="Times New Roman"/>
          <w:sz w:val="28"/>
          <w:szCs w:val="28"/>
        </w:rPr>
        <w:t>Акт Банка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0FC2" w:rsidRPr="00760FC2" w:rsidRDefault="00760FC2" w:rsidP="00760FC2">
      <w:pPr>
        <w:spacing w:after="0"/>
        <w:ind w:left="-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0FC2">
        <w:rPr>
          <w:rFonts w:ascii="Times New Roman" w:hAnsi="Times New Roman" w:cs="Times New Roman"/>
          <w:i/>
          <w:sz w:val="28"/>
          <w:szCs w:val="28"/>
        </w:rPr>
        <w:t>Принятие этих мер позволит финансово поддержать предприятия с учётом падения курса рубля.</w:t>
      </w:r>
    </w:p>
    <w:p w:rsidR="00760FC2" w:rsidRDefault="00737855" w:rsidP="00760FC2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44F65">
        <w:rPr>
          <w:rFonts w:ascii="Times New Roman" w:hAnsi="Times New Roman" w:cs="Times New Roman"/>
          <w:sz w:val="28"/>
          <w:szCs w:val="28"/>
        </w:rPr>
        <w:t>).</w:t>
      </w:r>
      <w:r w:rsidR="00544F65" w:rsidRPr="00544F65">
        <w:t xml:space="preserve"> </w:t>
      </w:r>
      <w:r w:rsidR="00544F65" w:rsidRPr="00544F65">
        <w:rPr>
          <w:rFonts w:ascii="Times New Roman" w:hAnsi="Times New Roman" w:cs="Times New Roman"/>
          <w:sz w:val="28"/>
          <w:szCs w:val="28"/>
        </w:rPr>
        <w:t xml:space="preserve"> Меры, направленные на поддержку и сохранение спроса на российскую продукцию</w:t>
      </w:r>
      <w:r w:rsidR="00544F65">
        <w:rPr>
          <w:rFonts w:ascii="Times New Roman" w:hAnsi="Times New Roman" w:cs="Times New Roman"/>
          <w:sz w:val="28"/>
          <w:szCs w:val="28"/>
        </w:rPr>
        <w:t>:</w:t>
      </w:r>
    </w:p>
    <w:p w:rsidR="00B166BE" w:rsidRPr="00B166BE" w:rsidRDefault="00B166BE" w:rsidP="00B166BE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3E2A">
        <w:rPr>
          <w:rFonts w:ascii="Times New Roman" w:hAnsi="Times New Roman" w:cs="Times New Roman"/>
          <w:sz w:val="28"/>
          <w:szCs w:val="28"/>
        </w:rPr>
        <w:t>о</w:t>
      </w:r>
      <w:r w:rsidRPr="00B166BE">
        <w:rPr>
          <w:rFonts w:ascii="Times New Roman" w:hAnsi="Times New Roman" w:cs="Times New Roman"/>
          <w:sz w:val="28"/>
          <w:szCs w:val="28"/>
        </w:rPr>
        <w:t>существить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6BE">
        <w:rPr>
          <w:rFonts w:ascii="Times New Roman" w:hAnsi="Times New Roman" w:cs="Times New Roman"/>
          <w:sz w:val="28"/>
          <w:szCs w:val="28"/>
        </w:rPr>
        <w:t>докапитализацию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6BE">
        <w:rPr>
          <w:rFonts w:ascii="Times New Roman" w:hAnsi="Times New Roman" w:cs="Times New Roman"/>
          <w:sz w:val="28"/>
          <w:szCs w:val="28"/>
        </w:rPr>
        <w:t>Фонда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6BE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6BE">
        <w:rPr>
          <w:rFonts w:ascii="Times New Roman" w:hAnsi="Times New Roman" w:cs="Times New Roman"/>
          <w:sz w:val="28"/>
          <w:szCs w:val="28"/>
        </w:rPr>
        <w:t>промышленности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6BE">
        <w:rPr>
          <w:rFonts w:ascii="Times New Roman" w:hAnsi="Times New Roman" w:cs="Times New Roman"/>
          <w:sz w:val="28"/>
          <w:szCs w:val="28"/>
        </w:rPr>
        <w:t>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6B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6BE">
        <w:rPr>
          <w:rFonts w:ascii="Times New Roman" w:hAnsi="Times New Roman" w:cs="Times New Roman"/>
          <w:sz w:val="28"/>
          <w:szCs w:val="28"/>
        </w:rPr>
        <w:t>целях</w:t>
      </w:r>
    </w:p>
    <w:p w:rsidR="00B166BE" w:rsidRPr="00B166BE" w:rsidRDefault="00B166BE" w:rsidP="00B166BE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B166BE">
        <w:rPr>
          <w:rFonts w:ascii="Times New Roman" w:hAnsi="Times New Roman" w:cs="Times New Roman"/>
          <w:sz w:val="28"/>
          <w:szCs w:val="28"/>
        </w:rPr>
        <w:t>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6BE">
        <w:rPr>
          <w:rFonts w:ascii="Times New Roman" w:hAnsi="Times New Roman" w:cs="Times New Roman"/>
          <w:sz w:val="28"/>
          <w:szCs w:val="28"/>
        </w:rPr>
        <w:t>программ по запуску или модернизации производств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6BE">
        <w:rPr>
          <w:rFonts w:ascii="Times New Roman" w:hAnsi="Times New Roman" w:cs="Times New Roman"/>
          <w:sz w:val="28"/>
          <w:szCs w:val="28"/>
        </w:rPr>
        <w:t>критически</w:t>
      </w:r>
    </w:p>
    <w:p w:rsidR="00B166BE" w:rsidRDefault="00B166BE" w:rsidP="00B166BE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B166BE">
        <w:rPr>
          <w:rFonts w:ascii="Times New Roman" w:hAnsi="Times New Roman" w:cs="Times New Roman"/>
          <w:sz w:val="28"/>
          <w:szCs w:val="28"/>
        </w:rPr>
        <w:t>Значимой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6BE">
        <w:rPr>
          <w:rFonts w:ascii="Times New Roman" w:hAnsi="Times New Roman" w:cs="Times New Roman"/>
          <w:sz w:val="28"/>
          <w:szCs w:val="28"/>
        </w:rPr>
        <w:t>импортной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6BE">
        <w:rPr>
          <w:rFonts w:ascii="Times New Roman" w:hAnsi="Times New Roman" w:cs="Times New Roman"/>
          <w:sz w:val="28"/>
          <w:szCs w:val="28"/>
        </w:rPr>
        <w:t>продукции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3E2A">
        <w:rPr>
          <w:rFonts w:ascii="Times New Roman" w:hAnsi="Times New Roman" w:cs="Times New Roman"/>
          <w:sz w:val="28"/>
          <w:szCs w:val="28"/>
        </w:rPr>
        <w:t>и компонентов.</w:t>
      </w:r>
    </w:p>
    <w:p w:rsidR="006A3E2A" w:rsidRPr="006A3E2A" w:rsidRDefault="006A3E2A" w:rsidP="006A3E2A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6A3E2A">
        <w:rPr>
          <w:rFonts w:ascii="Times New Roman" w:hAnsi="Times New Roman" w:cs="Times New Roman"/>
          <w:sz w:val="28"/>
          <w:szCs w:val="28"/>
        </w:rPr>
        <w:t xml:space="preserve"> отношении компонентов, аналоги которых</w:t>
      </w:r>
      <w:r w:rsidR="0081111D">
        <w:rPr>
          <w:rFonts w:ascii="Times New Roman" w:hAnsi="Times New Roman" w:cs="Times New Roman"/>
          <w:sz w:val="28"/>
          <w:szCs w:val="28"/>
        </w:rPr>
        <w:t xml:space="preserve"> </w:t>
      </w:r>
      <w:r w:rsidRPr="006A3E2A">
        <w:rPr>
          <w:rFonts w:ascii="Times New Roman" w:hAnsi="Times New Roman" w:cs="Times New Roman"/>
          <w:sz w:val="28"/>
          <w:szCs w:val="28"/>
        </w:rPr>
        <w:t>не производятся в РФ, но производятся на территории</w:t>
      </w:r>
      <w:r w:rsidR="0081111D">
        <w:rPr>
          <w:rFonts w:ascii="Times New Roman" w:hAnsi="Times New Roman" w:cs="Times New Roman"/>
          <w:sz w:val="28"/>
          <w:szCs w:val="28"/>
        </w:rPr>
        <w:t xml:space="preserve"> </w:t>
      </w:r>
      <w:r w:rsidRPr="006A3E2A">
        <w:rPr>
          <w:rFonts w:ascii="Times New Roman" w:hAnsi="Times New Roman" w:cs="Times New Roman"/>
          <w:sz w:val="28"/>
          <w:szCs w:val="28"/>
        </w:rPr>
        <w:t>ЕАЭС – необходимо внедрение механизма поддержки</w:t>
      </w:r>
    </w:p>
    <w:p w:rsidR="006A3E2A" w:rsidRPr="00760FC2" w:rsidRDefault="006A3E2A" w:rsidP="006A3E2A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6A3E2A">
        <w:rPr>
          <w:rFonts w:ascii="Times New Roman" w:hAnsi="Times New Roman" w:cs="Times New Roman"/>
          <w:sz w:val="28"/>
          <w:szCs w:val="28"/>
        </w:rPr>
        <w:t>проектов,</w:t>
      </w:r>
      <w:r w:rsidR="0081111D">
        <w:rPr>
          <w:rFonts w:ascii="Times New Roman" w:hAnsi="Times New Roman" w:cs="Times New Roman"/>
          <w:sz w:val="28"/>
          <w:szCs w:val="28"/>
        </w:rPr>
        <w:t xml:space="preserve"> </w:t>
      </w:r>
      <w:r w:rsidRPr="006A3E2A">
        <w:rPr>
          <w:rFonts w:ascii="Times New Roman" w:hAnsi="Times New Roman" w:cs="Times New Roman"/>
          <w:sz w:val="28"/>
          <w:szCs w:val="28"/>
        </w:rPr>
        <w:t>предполагающих</w:t>
      </w:r>
      <w:r w:rsidR="0081111D">
        <w:rPr>
          <w:rFonts w:ascii="Times New Roman" w:hAnsi="Times New Roman" w:cs="Times New Roman"/>
          <w:sz w:val="28"/>
          <w:szCs w:val="28"/>
        </w:rPr>
        <w:t xml:space="preserve"> </w:t>
      </w:r>
      <w:r w:rsidRPr="006A3E2A">
        <w:rPr>
          <w:rFonts w:ascii="Times New Roman" w:hAnsi="Times New Roman" w:cs="Times New Roman"/>
          <w:sz w:val="28"/>
          <w:szCs w:val="28"/>
        </w:rPr>
        <w:t>закупку</w:t>
      </w:r>
      <w:r w:rsidR="0081111D">
        <w:rPr>
          <w:rFonts w:ascii="Times New Roman" w:hAnsi="Times New Roman" w:cs="Times New Roman"/>
          <w:sz w:val="28"/>
          <w:szCs w:val="28"/>
        </w:rPr>
        <w:t xml:space="preserve"> </w:t>
      </w:r>
      <w:r w:rsidRPr="006A3E2A">
        <w:rPr>
          <w:rFonts w:ascii="Times New Roman" w:hAnsi="Times New Roman" w:cs="Times New Roman"/>
          <w:sz w:val="28"/>
          <w:szCs w:val="28"/>
        </w:rPr>
        <w:t>указанных</w:t>
      </w:r>
      <w:r w:rsidR="0081111D">
        <w:rPr>
          <w:rFonts w:ascii="Times New Roman" w:hAnsi="Times New Roman" w:cs="Times New Roman"/>
          <w:sz w:val="28"/>
          <w:szCs w:val="28"/>
        </w:rPr>
        <w:t xml:space="preserve"> </w:t>
      </w:r>
      <w:r w:rsidRPr="006A3E2A">
        <w:rPr>
          <w:rFonts w:ascii="Times New Roman" w:hAnsi="Times New Roman" w:cs="Times New Roman"/>
          <w:sz w:val="28"/>
          <w:szCs w:val="28"/>
        </w:rPr>
        <w:t>ком</w:t>
      </w:r>
      <w:r w:rsidR="0081111D">
        <w:rPr>
          <w:rFonts w:ascii="Times New Roman" w:hAnsi="Times New Roman" w:cs="Times New Roman"/>
          <w:sz w:val="28"/>
          <w:szCs w:val="28"/>
        </w:rPr>
        <w:t>понентов в других странах ЕАЭС  условиях финансирования</w:t>
      </w:r>
      <w:r w:rsidRPr="006A3E2A">
        <w:rPr>
          <w:rFonts w:ascii="Times New Roman" w:hAnsi="Times New Roman" w:cs="Times New Roman"/>
          <w:sz w:val="28"/>
          <w:szCs w:val="28"/>
        </w:rPr>
        <w:t xml:space="preserve"> под 1%</w:t>
      </w:r>
      <w:r w:rsidR="0081111D">
        <w:rPr>
          <w:rFonts w:ascii="Times New Roman" w:hAnsi="Times New Roman" w:cs="Times New Roman"/>
          <w:sz w:val="28"/>
          <w:szCs w:val="28"/>
        </w:rPr>
        <w:t xml:space="preserve"> </w:t>
      </w:r>
      <w:r w:rsidRPr="006A3E2A">
        <w:rPr>
          <w:rFonts w:ascii="Times New Roman" w:hAnsi="Times New Roman" w:cs="Times New Roman"/>
          <w:sz w:val="28"/>
          <w:szCs w:val="28"/>
        </w:rPr>
        <w:t>годовых</w:t>
      </w:r>
      <w:r w:rsidR="0081111D">
        <w:rPr>
          <w:rFonts w:ascii="Times New Roman" w:hAnsi="Times New Roman" w:cs="Times New Roman"/>
          <w:sz w:val="28"/>
          <w:szCs w:val="28"/>
        </w:rPr>
        <w:t xml:space="preserve"> </w:t>
      </w:r>
      <w:r w:rsidRPr="006A3E2A">
        <w:rPr>
          <w:rFonts w:ascii="Times New Roman" w:hAnsi="Times New Roman" w:cs="Times New Roman"/>
          <w:sz w:val="28"/>
          <w:szCs w:val="28"/>
        </w:rPr>
        <w:t>на</w:t>
      </w:r>
      <w:r w:rsidR="0081111D">
        <w:rPr>
          <w:rFonts w:ascii="Times New Roman" w:hAnsi="Times New Roman" w:cs="Times New Roman"/>
          <w:sz w:val="28"/>
          <w:szCs w:val="28"/>
        </w:rPr>
        <w:t xml:space="preserve"> </w:t>
      </w:r>
      <w:r w:rsidRPr="006A3E2A">
        <w:rPr>
          <w:rFonts w:ascii="Times New Roman" w:hAnsi="Times New Roman" w:cs="Times New Roman"/>
          <w:sz w:val="28"/>
          <w:szCs w:val="28"/>
        </w:rPr>
        <w:t>весь</w:t>
      </w:r>
      <w:r w:rsidR="0081111D">
        <w:rPr>
          <w:rFonts w:ascii="Times New Roman" w:hAnsi="Times New Roman" w:cs="Times New Roman"/>
          <w:sz w:val="28"/>
          <w:szCs w:val="28"/>
        </w:rPr>
        <w:t xml:space="preserve"> </w:t>
      </w:r>
      <w:r w:rsidRPr="006A3E2A">
        <w:rPr>
          <w:rFonts w:ascii="Times New Roman" w:hAnsi="Times New Roman" w:cs="Times New Roman"/>
          <w:sz w:val="28"/>
          <w:szCs w:val="28"/>
        </w:rPr>
        <w:t>период</w:t>
      </w:r>
      <w:r w:rsidR="008111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0CF1" w:rsidRDefault="005B0CF1" w:rsidP="005B0CF1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актуальной является поддержка предприятий работающих на экспорт.                   В Ростовской области компания Лемакс наращивает выпуск отопительных приборов для реализации на внутреннем рынке, рынках стран Таможенного Союза и планируется поставка продукции на европейский рынок. Однако зарубежные конкуренты компании Лемакс, пользуясь  программами поддержки своих правительств, имеют преимущества на рынке отопительных приборов. В этой связи, предлагаем поддержать нашего производителя и увеличить таможенные пошлины до 25 процентов на импортные поставки стальных панелей отопительных радиаторов.  </w:t>
      </w:r>
    </w:p>
    <w:p w:rsidR="009F7142" w:rsidRPr="009F7142" w:rsidRDefault="00737855" w:rsidP="009F7142">
      <w:pPr>
        <w:spacing w:after="0" w:line="240" w:lineRule="auto"/>
        <w:ind w:left="-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F7142" w:rsidRPr="009F7142">
        <w:rPr>
          <w:rFonts w:ascii="Times New Roman" w:hAnsi="Times New Roman" w:cs="Times New Roman"/>
          <w:sz w:val="28"/>
          <w:szCs w:val="28"/>
        </w:rPr>
        <w:t>).</w:t>
      </w:r>
      <w:r w:rsidR="009F7142">
        <w:rPr>
          <w:rFonts w:ascii="Times New Roman" w:hAnsi="Times New Roman"/>
          <w:sz w:val="28"/>
          <w:szCs w:val="28"/>
        </w:rPr>
        <w:t xml:space="preserve"> предлагаем д</w:t>
      </w:r>
      <w:r w:rsidR="009F7142" w:rsidRPr="009F7142">
        <w:rPr>
          <w:rFonts w:ascii="Times New Roman" w:hAnsi="Times New Roman"/>
          <w:sz w:val="28"/>
          <w:szCs w:val="28"/>
        </w:rPr>
        <w:t xml:space="preserve">ополнить </w:t>
      </w:r>
      <w:r w:rsidR="009F7142">
        <w:rPr>
          <w:rFonts w:ascii="Times New Roman" w:hAnsi="Times New Roman"/>
          <w:sz w:val="28"/>
          <w:szCs w:val="28"/>
        </w:rPr>
        <w:t>в</w:t>
      </w:r>
      <w:r w:rsidR="009F7142" w:rsidRPr="009F7142">
        <w:rPr>
          <w:rFonts w:ascii="Times New Roman" w:hAnsi="Times New Roman"/>
          <w:sz w:val="28"/>
          <w:szCs w:val="28"/>
        </w:rPr>
        <w:t xml:space="preserve"> Постановление Правительства Российской Федерации от 03.04.2020 г. №434</w:t>
      </w:r>
      <w:r w:rsidR="009F7142">
        <w:rPr>
          <w:rFonts w:ascii="Times New Roman" w:hAnsi="Times New Roman"/>
          <w:sz w:val="28"/>
          <w:szCs w:val="28"/>
        </w:rPr>
        <w:t xml:space="preserve"> «</w:t>
      </w:r>
      <w:r w:rsidR="009F7142" w:rsidRPr="009F7142">
        <w:rPr>
          <w:rFonts w:ascii="Times New Roman" w:hAnsi="Times New Roman"/>
          <w:sz w:val="28"/>
          <w:szCs w:val="28"/>
        </w:rPr>
        <w:t>Перечень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</w:t>
      </w:r>
      <w:r w:rsidR="009F7142">
        <w:rPr>
          <w:rFonts w:ascii="Times New Roman" w:hAnsi="Times New Roman"/>
          <w:sz w:val="28"/>
          <w:szCs w:val="28"/>
        </w:rPr>
        <w:t>»</w:t>
      </w:r>
      <w:r w:rsidR="009F7142" w:rsidRPr="009F7142">
        <w:rPr>
          <w:rFonts w:ascii="Times New Roman" w:hAnsi="Times New Roman"/>
          <w:sz w:val="28"/>
          <w:szCs w:val="28"/>
        </w:rPr>
        <w:t xml:space="preserve">, следующей сферой деятельности: </w:t>
      </w:r>
      <w:r w:rsidR="009F7142" w:rsidRPr="009F7142">
        <w:rPr>
          <w:rFonts w:ascii="Times New Roman" w:hAnsi="Times New Roman"/>
          <w:i/>
          <w:sz w:val="28"/>
          <w:szCs w:val="28"/>
        </w:rPr>
        <w:t>Аренда и управление собственным или арендованным нежилым недвижимым имуществом   Код ОКВЭД 2   68.20.2.</w:t>
      </w:r>
    </w:p>
    <w:p w:rsidR="009F7142" w:rsidRPr="009F7142" w:rsidRDefault="009F7142" w:rsidP="009F7142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387539" w:rsidRDefault="00737855" w:rsidP="00B10CFD">
      <w:pPr>
        <w:tabs>
          <w:tab w:val="left" w:pos="900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03888" w:rsidRPr="00103888">
        <w:rPr>
          <w:rFonts w:ascii="Times New Roman" w:hAnsi="Times New Roman" w:cs="Times New Roman"/>
          <w:sz w:val="28"/>
          <w:szCs w:val="28"/>
        </w:rPr>
        <w:t>).</w:t>
      </w:r>
      <w:r w:rsidR="0059315C">
        <w:rPr>
          <w:rFonts w:ascii="Times New Roman" w:hAnsi="Times New Roman" w:cs="Times New Roman"/>
          <w:sz w:val="28"/>
          <w:szCs w:val="28"/>
        </w:rPr>
        <w:t xml:space="preserve"> </w:t>
      </w:r>
      <w:r w:rsidR="00103888">
        <w:rPr>
          <w:rFonts w:ascii="Times New Roman" w:hAnsi="Times New Roman" w:cs="Times New Roman"/>
          <w:sz w:val="28"/>
          <w:szCs w:val="28"/>
        </w:rPr>
        <w:t xml:space="preserve"> </w:t>
      </w:r>
      <w:r w:rsidR="00387539">
        <w:rPr>
          <w:rFonts w:ascii="Times New Roman" w:hAnsi="Times New Roman" w:cs="Times New Roman"/>
          <w:sz w:val="28"/>
          <w:szCs w:val="28"/>
        </w:rPr>
        <w:t>Поддержа</w:t>
      </w:r>
      <w:r w:rsidR="00387539" w:rsidRPr="00387539">
        <w:rPr>
          <w:rFonts w:ascii="Times New Roman" w:hAnsi="Times New Roman" w:cs="Times New Roman"/>
          <w:sz w:val="28"/>
          <w:szCs w:val="28"/>
        </w:rPr>
        <w:t>ть</w:t>
      </w:r>
      <w:r w:rsidR="00387539">
        <w:rPr>
          <w:rFonts w:ascii="Times New Roman" w:hAnsi="Times New Roman" w:cs="Times New Roman"/>
          <w:sz w:val="28"/>
          <w:szCs w:val="28"/>
        </w:rPr>
        <w:t xml:space="preserve"> работу </w:t>
      </w:r>
      <w:r w:rsidR="00387539" w:rsidRPr="009A0A24">
        <w:rPr>
          <w:rFonts w:ascii="Times New Roman" w:hAnsi="Times New Roman" w:cs="Times New Roman"/>
          <w:sz w:val="28"/>
          <w:szCs w:val="28"/>
          <w:u w:val="single"/>
        </w:rPr>
        <w:t>некоммерческих организаций</w:t>
      </w:r>
      <w:r w:rsidR="00E05D95">
        <w:rPr>
          <w:rFonts w:ascii="Times New Roman" w:hAnsi="Times New Roman" w:cs="Times New Roman"/>
          <w:sz w:val="28"/>
          <w:szCs w:val="28"/>
        </w:rPr>
        <w:t xml:space="preserve">, решающих важные вопросы в социальной сфере, образовании, экологии и других областях. </w:t>
      </w:r>
      <w:r w:rsidR="00397CFF">
        <w:rPr>
          <w:rFonts w:ascii="Times New Roman" w:hAnsi="Times New Roman" w:cs="Times New Roman"/>
          <w:sz w:val="28"/>
          <w:szCs w:val="28"/>
        </w:rPr>
        <w:t xml:space="preserve">Предлагаем </w:t>
      </w:r>
      <w:r w:rsidR="00E05D95">
        <w:rPr>
          <w:rFonts w:ascii="Times New Roman" w:hAnsi="Times New Roman" w:cs="Times New Roman"/>
          <w:sz w:val="28"/>
          <w:szCs w:val="28"/>
        </w:rPr>
        <w:t xml:space="preserve">распространить формы поддержки малого и среднего бизнеса </w:t>
      </w:r>
      <w:r w:rsidR="00397CFF">
        <w:rPr>
          <w:rFonts w:ascii="Times New Roman" w:hAnsi="Times New Roman" w:cs="Times New Roman"/>
          <w:sz w:val="28"/>
          <w:szCs w:val="28"/>
        </w:rPr>
        <w:t xml:space="preserve">на </w:t>
      </w:r>
      <w:r w:rsidR="00E05D95">
        <w:rPr>
          <w:rFonts w:ascii="Times New Roman" w:hAnsi="Times New Roman" w:cs="Times New Roman"/>
          <w:sz w:val="28"/>
          <w:szCs w:val="28"/>
        </w:rPr>
        <w:t xml:space="preserve">некоммерческие организации. </w:t>
      </w:r>
    </w:p>
    <w:p w:rsidR="00CA0B99" w:rsidRDefault="00CA0B99" w:rsidP="003931D3">
      <w:pPr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0FC2">
        <w:rPr>
          <w:rFonts w:ascii="Times New Roman" w:hAnsi="Times New Roman" w:cs="Times New Roman"/>
          <w:i/>
          <w:sz w:val="28"/>
          <w:szCs w:val="28"/>
        </w:rPr>
        <w:lastRenderedPageBreak/>
        <w:t>Принятие этих мер позволит предприятия</w:t>
      </w:r>
      <w:r>
        <w:rPr>
          <w:rFonts w:ascii="Times New Roman" w:hAnsi="Times New Roman" w:cs="Times New Roman"/>
          <w:i/>
          <w:sz w:val="28"/>
          <w:szCs w:val="28"/>
        </w:rPr>
        <w:t>м реального сектора экономики</w:t>
      </w:r>
      <w:r w:rsidRPr="00760FC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быть конкурентн</w:t>
      </w:r>
      <w:r w:rsidR="00DF68A7">
        <w:rPr>
          <w:rFonts w:ascii="Times New Roman" w:hAnsi="Times New Roman" w:cs="Times New Roman"/>
          <w:i/>
          <w:sz w:val="28"/>
          <w:szCs w:val="28"/>
        </w:rPr>
        <w:t>ыми на внутреннем и международно</w:t>
      </w:r>
      <w:r>
        <w:rPr>
          <w:rFonts w:ascii="Times New Roman" w:hAnsi="Times New Roman" w:cs="Times New Roman"/>
          <w:i/>
          <w:sz w:val="28"/>
          <w:szCs w:val="28"/>
        </w:rPr>
        <w:t>м рынках.</w:t>
      </w:r>
    </w:p>
    <w:p w:rsidR="00103888" w:rsidRDefault="00CA0B99" w:rsidP="003931D3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59315C">
        <w:rPr>
          <w:rFonts w:ascii="Times New Roman" w:hAnsi="Times New Roman" w:cs="Times New Roman"/>
          <w:sz w:val="28"/>
          <w:szCs w:val="28"/>
          <w:u w:val="single"/>
        </w:rPr>
        <w:t>-е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CA0B99">
        <w:rPr>
          <w:rFonts w:ascii="Times New Roman" w:hAnsi="Times New Roman" w:cs="Times New Roman"/>
          <w:sz w:val="28"/>
          <w:szCs w:val="28"/>
        </w:rPr>
        <w:t xml:space="preserve">С учётом мониторинга работы предприятий </w:t>
      </w:r>
      <w:r>
        <w:rPr>
          <w:rFonts w:ascii="Times New Roman" w:hAnsi="Times New Roman" w:cs="Times New Roman"/>
          <w:sz w:val="28"/>
          <w:szCs w:val="28"/>
        </w:rPr>
        <w:t>малого и среднего бизнеса пре</w:t>
      </w:r>
      <w:r w:rsidR="00E84643">
        <w:rPr>
          <w:rFonts w:ascii="Times New Roman" w:hAnsi="Times New Roman" w:cs="Times New Roman"/>
          <w:sz w:val="28"/>
          <w:szCs w:val="28"/>
        </w:rPr>
        <w:t xml:space="preserve">длагаем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B99">
        <w:rPr>
          <w:rFonts w:ascii="Times New Roman" w:hAnsi="Times New Roman" w:cs="Times New Roman"/>
          <w:b/>
          <w:sz w:val="28"/>
          <w:szCs w:val="28"/>
        </w:rPr>
        <w:t>на региональном уровне</w:t>
      </w:r>
      <w:r w:rsidR="00E846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4643" w:rsidRPr="00E84643">
        <w:rPr>
          <w:rFonts w:ascii="Times New Roman" w:hAnsi="Times New Roman" w:cs="Times New Roman"/>
          <w:sz w:val="28"/>
          <w:szCs w:val="28"/>
        </w:rPr>
        <w:t>внести следующие изменения в областное законодательство</w:t>
      </w:r>
      <w:r w:rsidRPr="00E84643">
        <w:rPr>
          <w:rFonts w:ascii="Times New Roman" w:hAnsi="Times New Roman" w:cs="Times New Roman"/>
          <w:sz w:val="28"/>
          <w:szCs w:val="28"/>
        </w:rPr>
        <w:t>:</w:t>
      </w:r>
    </w:p>
    <w:p w:rsidR="003A77B9" w:rsidRDefault="003A77B9" w:rsidP="007E71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а). </w:t>
      </w:r>
      <w:r w:rsidR="007E718B" w:rsidRPr="007E718B">
        <w:rPr>
          <w:rFonts w:ascii="Times New Roman" w:hAnsi="Times New Roman"/>
          <w:sz w:val="28"/>
          <w:szCs w:val="28"/>
        </w:rPr>
        <w:t>Областной закон Ростовской области «О региональных налогах и некоторых вопросах налогообложения в Ростовской области» от 10.05.2012 г. №843-ЗС</w:t>
      </w:r>
      <w:r>
        <w:rPr>
          <w:rFonts w:ascii="Times New Roman" w:hAnsi="Times New Roman"/>
          <w:sz w:val="28"/>
          <w:szCs w:val="28"/>
        </w:rPr>
        <w:t>:</w:t>
      </w:r>
      <w:r w:rsidR="007E718B" w:rsidRPr="007E718B">
        <w:rPr>
          <w:rFonts w:ascii="Times New Roman" w:hAnsi="Times New Roman"/>
          <w:sz w:val="28"/>
          <w:szCs w:val="28"/>
        </w:rPr>
        <w:t xml:space="preserve"> </w:t>
      </w:r>
    </w:p>
    <w:p w:rsidR="007E718B" w:rsidRPr="007E718B" w:rsidRDefault="003A77B9" w:rsidP="007E718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E718B" w:rsidRPr="007E718B">
        <w:rPr>
          <w:rFonts w:ascii="Times New Roman" w:hAnsi="Times New Roman"/>
          <w:sz w:val="28"/>
          <w:szCs w:val="28"/>
        </w:rPr>
        <w:t xml:space="preserve">(ст.11, ввести п.3)«Снизить ставку налога для налогоплательщиков, применяющих упрощенную систему налогообложения с объектом налогообложения «доходы», с 6 процентов до 4 процентов – для субъектов малого предпринимательства в соответствии с Федеральным законом от 24 июля 2007 года №209-ФЗ </w:t>
      </w:r>
      <w:r w:rsidR="007E718B">
        <w:rPr>
          <w:rFonts w:ascii="Times New Roman" w:hAnsi="Times New Roman"/>
          <w:sz w:val="28"/>
          <w:szCs w:val="28"/>
        </w:rPr>
        <w:t xml:space="preserve">                 </w:t>
      </w:r>
      <w:r w:rsidR="007E718B" w:rsidRPr="007E718B">
        <w:rPr>
          <w:rFonts w:ascii="Times New Roman" w:hAnsi="Times New Roman"/>
          <w:sz w:val="28"/>
          <w:szCs w:val="28"/>
        </w:rPr>
        <w:t>«О развитии малого и среднего предпринимательства в Российской Федерации», занимающихся реализацией продуктов питания с 01.04.2020 г. по 31.12.2020 г. Условием предоставления льготной ставки должна являться выручка от реализации продуктов питания не менее 90% в общем объеме выручки».</w:t>
      </w:r>
      <w:r w:rsidR="007E718B" w:rsidRPr="007E718B">
        <w:rPr>
          <w:rFonts w:ascii="Times New Roman" w:hAnsi="Times New Roman"/>
          <w:i/>
          <w:sz w:val="28"/>
          <w:szCs w:val="28"/>
        </w:rPr>
        <w:t xml:space="preserve"> </w:t>
      </w:r>
    </w:p>
    <w:p w:rsidR="007E718B" w:rsidRDefault="007E718B" w:rsidP="007E718B">
      <w:pPr>
        <w:spacing w:after="0" w:line="240" w:lineRule="auto"/>
        <w:ind w:firstLine="900"/>
        <w:jc w:val="both"/>
        <w:rPr>
          <w:rFonts w:ascii="Times New Roman" w:hAnsi="Times New Roman"/>
          <w:i/>
          <w:sz w:val="28"/>
          <w:szCs w:val="28"/>
        </w:rPr>
      </w:pPr>
      <w:r w:rsidRPr="007E718B">
        <w:rPr>
          <w:rFonts w:ascii="Times New Roman" w:hAnsi="Times New Roman"/>
          <w:i/>
          <w:sz w:val="28"/>
          <w:szCs w:val="28"/>
        </w:rPr>
        <w:t>Это позволит сохранить минимальные наценки, а также нивелировать рост цен на продукты питания, рабочие места, докризисный уровень заработной платы, объемы поступлений налога на доходы физических лиц и страховых взносов.</w:t>
      </w:r>
    </w:p>
    <w:p w:rsidR="003A77B9" w:rsidRPr="003A77B9" w:rsidRDefault="003A77B9" w:rsidP="003A77B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A77B9">
        <w:rPr>
          <w:rFonts w:ascii="Times New Roman" w:hAnsi="Times New Roman"/>
          <w:sz w:val="28"/>
          <w:szCs w:val="28"/>
        </w:rPr>
        <w:t>- (ст.11, ввести п.4)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77B9">
        <w:rPr>
          <w:rFonts w:ascii="Times New Roman" w:hAnsi="Times New Roman"/>
          <w:sz w:val="28"/>
          <w:szCs w:val="28"/>
        </w:rPr>
        <w:t>«Снизить ставку налога для налогоплательщиков, применяющих упрощенную систему налогообложения с объектом налогообложения «доходы», с 6 процентов до 2 процентов – для субъектов малого предпринимательства в соответствии с Федеральным законом от 24 июля 2007 года №209-ФЗ «О развитии малого и среднего предпринимательства в Российской Федерации», занимающихся реализацией продуктов питания с 01.04.2020 г. по 31.12.2020 г. Условием предоставления льготной ставки должна являться выручка от реализации продуктов питания не менее 90% в общем объеме выручки».</w:t>
      </w:r>
      <w:r w:rsidRPr="003A77B9">
        <w:rPr>
          <w:rFonts w:ascii="Times New Roman" w:hAnsi="Times New Roman"/>
          <w:i/>
          <w:sz w:val="28"/>
          <w:szCs w:val="28"/>
        </w:rPr>
        <w:t xml:space="preserve"> </w:t>
      </w:r>
    </w:p>
    <w:p w:rsidR="003A77B9" w:rsidRPr="003A77B9" w:rsidRDefault="003A77B9" w:rsidP="003A77B9">
      <w:pPr>
        <w:spacing w:after="0" w:line="240" w:lineRule="auto"/>
        <w:ind w:firstLine="1080"/>
        <w:jc w:val="both"/>
        <w:rPr>
          <w:rFonts w:ascii="Times New Roman" w:hAnsi="Times New Roman"/>
          <w:i/>
          <w:sz w:val="28"/>
          <w:szCs w:val="28"/>
        </w:rPr>
      </w:pPr>
      <w:r w:rsidRPr="003A77B9">
        <w:rPr>
          <w:rFonts w:ascii="Times New Roman" w:hAnsi="Times New Roman"/>
          <w:i/>
          <w:sz w:val="28"/>
          <w:szCs w:val="28"/>
        </w:rPr>
        <w:t>Это позволит сохранить низкорентабельные  виды предпринимательской деятельности, минимальные наценки, а также нивелировать рост цен на производственные и бытовые услуги.</w:t>
      </w:r>
    </w:p>
    <w:p w:rsidR="003A77B9" w:rsidRPr="003A77B9" w:rsidRDefault="003A77B9" w:rsidP="003A77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77B9">
        <w:rPr>
          <w:rFonts w:ascii="Times New Roman" w:hAnsi="Times New Roman"/>
          <w:sz w:val="28"/>
          <w:szCs w:val="28"/>
        </w:rPr>
        <w:t xml:space="preserve">- (ст.11, ввести п.5) «Снизить ставку налога для налогоплательщиков, применяющих упрощенную систему налогообложения с объектом налогообложения «доходы», с 6 </w:t>
      </w:r>
      <w:r w:rsidRPr="003F7836">
        <w:rPr>
          <w:rFonts w:ascii="Times New Roman" w:hAnsi="Times New Roman"/>
          <w:sz w:val="28"/>
          <w:szCs w:val="28"/>
        </w:rPr>
        <w:t>процентов</w:t>
      </w:r>
      <w:r w:rsidRPr="003F7836">
        <w:rPr>
          <w:rFonts w:ascii="Times New Roman" w:hAnsi="Times New Roman"/>
          <w:b/>
          <w:sz w:val="28"/>
          <w:szCs w:val="28"/>
        </w:rPr>
        <w:t xml:space="preserve"> </w:t>
      </w:r>
      <w:r w:rsidRPr="003F7836">
        <w:rPr>
          <w:rFonts w:ascii="Times New Roman" w:hAnsi="Times New Roman"/>
          <w:sz w:val="28"/>
          <w:szCs w:val="28"/>
        </w:rPr>
        <w:t>до 3 процентов – для субъектов малого предпринимательства в соответствии с</w:t>
      </w:r>
      <w:r w:rsidRPr="003A77B9">
        <w:rPr>
          <w:rFonts w:ascii="Times New Roman" w:hAnsi="Times New Roman"/>
          <w:sz w:val="28"/>
          <w:szCs w:val="28"/>
        </w:rPr>
        <w:t xml:space="preserve"> Федеральным законом от 24 июля 2007 года №209-ФЗ «О развитии малого и среднего предпринимательства в Российской Федерации», занимающихся реализацией продуктов питания с 01.04.2020 г. по 31.12.2020 г.»            </w:t>
      </w:r>
    </w:p>
    <w:p w:rsidR="003A77B9" w:rsidRPr="003A77B9" w:rsidRDefault="003A77B9" w:rsidP="003A77B9">
      <w:pPr>
        <w:spacing w:after="0" w:line="240" w:lineRule="auto"/>
        <w:ind w:firstLine="1080"/>
        <w:jc w:val="both"/>
        <w:rPr>
          <w:rFonts w:ascii="Times New Roman" w:hAnsi="Times New Roman"/>
          <w:i/>
          <w:sz w:val="28"/>
          <w:szCs w:val="28"/>
        </w:rPr>
      </w:pPr>
      <w:r w:rsidRPr="003A77B9">
        <w:rPr>
          <w:rFonts w:ascii="Times New Roman" w:hAnsi="Times New Roman"/>
          <w:i/>
          <w:sz w:val="28"/>
          <w:szCs w:val="28"/>
        </w:rPr>
        <w:t xml:space="preserve">Это даст возможность снизить уровень арендной платы для арендаторов – субъектов малого бизнеса, предотвратить массовое закрытие бизнеса, а отсюда позволит сохранить уровень бюджетных поступлений и поступлений в государственные внебюджетные фонды. Эти меры также позволят высвободить часть дополнительных оборотных и инвестиционных </w:t>
      </w:r>
      <w:r w:rsidRPr="003A77B9">
        <w:rPr>
          <w:rFonts w:ascii="Times New Roman" w:hAnsi="Times New Roman"/>
          <w:i/>
          <w:sz w:val="28"/>
          <w:szCs w:val="28"/>
        </w:rPr>
        <w:lastRenderedPageBreak/>
        <w:t>средств у арендаторов для развития собственного бизнеса, сохранения рабочих мест, докризисного уровня заработной платы, сохранения объемов поступлений налога на доходы физических лиц и страховых взносов.</w:t>
      </w:r>
    </w:p>
    <w:p w:rsidR="003A77B9" w:rsidRPr="003F7836" w:rsidRDefault="00B91B57" w:rsidP="003A77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7836">
        <w:rPr>
          <w:rFonts w:ascii="Times New Roman" w:hAnsi="Times New Roman"/>
          <w:sz w:val="28"/>
          <w:szCs w:val="28"/>
        </w:rPr>
        <w:t xml:space="preserve"> -  (ст.</w:t>
      </w:r>
      <w:r w:rsidR="003F7836" w:rsidRPr="003F7836">
        <w:rPr>
          <w:rFonts w:ascii="Times New Roman" w:hAnsi="Times New Roman"/>
          <w:sz w:val="28"/>
          <w:szCs w:val="28"/>
        </w:rPr>
        <w:t>11, внести п.6)</w:t>
      </w:r>
      <w:r w:rsidRPr="003F7836">
        <w:rPr>
          <w:rFonts w:ascii="Times New Roman" w:hAnsi="Times New Roman"/>
          <w:sz w:val="28"/>
          <w:szCs w:val="28"/>
        </w:rPr>
        <w:t xml:space="preserve"> </w:t>
      </w:r>
      <w:r w:rsidR="003A77B9" w:rsidRPr="003F7836">
        <w:rPr>
          <w:rFonts w:ascii="Times New Roman" w:hAnsi="Times New Roman"/>
          <w:sz w:val="28"/>
          <w:szCs w:val="28"/>
        </w:rPr>
        <w:t>«Снизить ставку налога для налогоплательщиков, применяющих систему налогообложения в виде единого налога на вмененный доход для отдельных видов деятельности, с 15 процентов до 7,5 процента</w:t>
      </w:r>
      <w:r w:rsidR="003A77B9" w:rsidRPr="003F7836">
        <w:rPr>
          <w:rFonts w:ascii="Times New Roman" w:hAnsi="Times New Roman"/>
          <w:b/>
          <w:sz w:val="28"/>
          <w:szCs w:val="28"/>
        </w:rPr>
        <w:t xml:space="preserve"> </w:t>
      </w:r>
      <w:r w:rsidR="003A77B9" w:rsidRPr="003F7836">
        <w:rPr>
          <w:rFonts w:ascii="Times New Roman" w:hAnsi="Times New Roman"/>
          <w:sz w:val="28"/>
          <w:szCs w:val="28"/>
        </w:rPr>
        <w:t>для субъектов малого предпринимательства в соответствии с Федеральным законом от 24 июля 2007 года №209-ФЗ «О развитии малого и среднего предпринимательства в Российской Федерации» с 01.04.2020 г. по 31.12.2020 г.:</w:t>
      </w:r>
    </w:p>
    <w:p w:rsidR="003A77B9" w:rsidRPr="003F7836" w:rsidRDefault="003A77B9" w:rsidP="003A77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7836">
        <w:rPr>
          <w:rFonts w:ascii="Times New Roman" w:hAnsi="Times New Roman"/>
          <w:sz w:val="28"/>
          <w:szCs w:val="28"/>
        </w:rPr>
        <w:t xml:space="preserve">- </w:t>
      </w:r>
      <w:r w:rsidRPr="003F7836">
        <w:rPr>
          <w:rFonts w:ascii="Times New Roman" w:hAnsi="Times New Roman"/>
          <w:sz w:val="28"/>
          <w:szCs w:val="28"/>
          <w:lang w:eastAsia="ru-RU"/>
        </w:rPr>
        <w:t>оказания бытовых услуг;</w:t>
      </w:r>
    </w:p>
    <w:p w:rsidR="003A77B9" w:rsidRPr="003F7836" w:rsidRDefault="003A77B9" w:rsidP="003A77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7836">
        <w:rPr>
          <w:rFonts w:ascii="Times New Roman" w:hAnsi="Times New Roman"/>
          <w:sz w:val="28"/>
          <w:szCs w:val="28"/>
          <w:lang w:eastAsia="ru-RU"/>
        </w:rPr>
        <w:t>- оказания ветеринарных услуг;</w:t>
      </w:r>
    </w:p>
    <w:p w:rsidR="003A77B9" w:rsidRPr="003F7836" w:rsidRDefault="003A77B9" w:rsidP="003A77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7836">
        <w:rPr>
          <w:rFonts w:ascii="Times New Roman" w:hAnsi="Times New Roman"/>
          <w:sz w:val="28"/>
          <w:szCs w:val="28"/>
          <w:lang w:eastAsia="ru-RU"/>
        </w:rPr>
        <w:t xml:space="preserve">- </w:t>
      </w:r>
      <w:hyperlink r:id="rId8" w:history="1">
        <w:r w:rsidRPr="003F7836">
          <w:rPr>
            <w:rFonts w:ascii="Times New Roman" w:hAnsi="Times New Roman"/>
            <w:sz w:val="28"/>
            <w:szCs w:val="28"/>
            <w:lang w:eastAsia="ru-RU"/>
          </w:rPr>
          <w:t>розничной торговли</w:t>
        </w:r>
      </w:hyperlink>
      <w:r w:rsidRPr="003F7836">
        <w:rPr>
          <w:rFonts w:ascii="Times New Roman" w:hAnsi="Times New Roman"/>
          <w:sz w:val="28"/>
          <w:szCs w:val="28"/>
          <w:lang w:eastAsia="ru-RU"/>
        </w:rPr>
        <w:t xml:space="preserve">, осуществляемой через </w:t>
      </w:r>
      <w:hyperlink r:id="rId9" w:history="1">
        <w:r w:rsidRPr="003F7836">
          <w:rPr>
            <w:rFonts w:ascii="Times New Roman" w:hAnsi="Times New Roman"/>
            <w:sz w:val="28"/>
            <w:szCs w:val="28"/>
            <w:lang w:eastAsia="ru-RU"/>
          </w:rPr>
          <w:t>магазины</w:t>
        </w:r>
      </w:hyperlink>
      <w:r w:rsidRPr="003F7836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10" w:history="1">
        <w:r w:rsidRPr="003F7836">
          <w:rPr>
            <w:rFonts w:ascii="Times New Roman" w:hAnsi="Times New Roman"/>
            <w:sz w:val="28"/>
            <w:szCs w:val="28"/>
            <w:lang w:eastAsia="ru-RU"/>
          </w:rPr>
          <w:t>павильоны</w:t>
        </w:r>
      </w:hyperlink>
      <w:r w:rsidRPr="003F7836">
        <w:rPr>
          <w:rFonts w:ascii="Times New Roman" w:hAnsi="Times New Roman"/>
          <w:sz w:val="28"/>
          <w:szCs w:val="28"/>
          <w:lang w:eastAsia="ru-RU"/>
        </w:rPr>
        <w:t xml:space="preserve"> с </w:t>
      </w:r>
      <w:hyperlink r:id="rId11" w:history="1">
        <w:r w:rsidRPr="003F7836">
          <w:rPr>
            <w:rFonts w:ascii="Times New Roman" w:hAnsi="Times New Roman"/>
            <w:sz w:val="28"/>
            <w:szCs w:val="28"/>
            <w:lang w:eastAsia="ru-RU"/>
          </w:rPr>
          <w:t>площадью торгового зала</w:t>
        </w:r>
      </w:hyperlink>
      <w:r w:rsidRPr="003F7836">
        <w:rPr>
          <w:rFonts w:ascii="Times New Roman" w:hAnsi="Times New Roman"/>
          <w:sz w:val="28"/>
          <w:szCs w:val="28"/>
          <w:lang w:eastAsia="ru-RU"/>
        </w:rPr>
        <w:t xml:space="preserve"> не более 150 квадратных метров по каждому объекту организации торговли, занимающихся реализацией продуктов питания;</w:t>
      </w:r>
    </w:p>
    <w:p w:rsidR="003A77B9" w:rsidRPr="003F7836" w:rsidRDefault="003A77B9" w:rsidP="003A77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7836">
        <w:rPr>
          <w:rFonts w:ascii="Times New Roman" w:hAnsi="Times New Roman"/>
          <w:sz w:val="28"/>
          <w:szCs w:val="28"/>
          <w:lang w:eastAsia="ru-RU"/>
        </w:rPr>
        <w:t xml:space="preserve">- розничной торговли, осуществляемой через объекты </w:t>
      </w:r>
      <w:hyperlink r:id="rId12" w:history="1">
        <w:r w:rsidRPr="003F7836">
          <w:rPr>
            <w:rFonts w:ascii="Times New Roman" w:hAnsi="Times New Roman"/>
            <w:sz w:val="28"/>
            <w:szCs w:val="28"/>
            <w:lang w:eastAsia="ru-RU"/>
          </w:rPr>
          <w:t>стационарной торговой сети, не имеющей торговых залов</w:t>
        </w:r>
      </w:hyperlink>
      <w:r w:rsidRPr="003F7836">
        <w:rPr>
          <w:rFonts w:ascii="Times New Roman" w:hAnsi="Times New Roman"/>
          <w:sz w:val="28"/>
          <w:szCs w:val="28"/>
          <w:lang w:eastAsia="ru-RU"/>
        </w:rPr>
        <w:t xml:space="preserve">, а также объекты </w:t>
      </w:r>
      <w:hyperlink r:id="rId13" w:history="1">
        <w:r w:rsidRPr="003F7836">
          <w:rPr>
            <w:rFonts w:ascii="Times New Roman" w:hAnsi="Times New Roman"/>
            <w:sz w:val="28"/>
            <w:szCs w:val="28"/>
            <w:lang w:eastAsia="ru-RU"/>
          </w:rPr>
          <w:t>нестационарной торговой сети</w:t>
        </w:r>
      </w:hyperlink>
      <w:r w:rsidRPr="003F7836">
        <w:rPr>
          <w:rFonts w:ascii="Times New Roman" w:hAnsi="Times New Roman"/>
          <w:sz w:val="28"/>
          <w:szCs w:val="28"/>
          <w:lang w:eastAsia="ru-RU"/>
        </w:rPr>
        <w:t>, занимающихся реализацией продуктов питания;</w:t>
      </w:r>
    </w:p>
    <w:p w:rsidR="003A77B9" w:rsidRPr="003F7836" w:rsidRDefault="003A77B9" w:rsidP="003A77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7836">
        <w:rPr>
          <w:rFonts w:ascii="Times New Roman" w:hAnsi="Times New Roman"/>
          <w:sz w:val="28"/>
          <w:szCs w:val="28"/>
          <w:lang w:eastAsia="ru-RU"/>
        </w:rPr>
        <w:t xml:space="preserve">- оказания </w:t>
      </w:r>
      <w:hyperlink r:id="rId14" w:history="1">
        <w:r w:rsidRPr="003F7836">
          <w:rPr>
            <w:rFonts w:ascii="Times New Roman" w:hAnsi="Times New Roman"/>
            <w:sz w:val="28"/>
            <w:szCs w:val="28"/>
            <w:lang w:eastAsia="ru-RU"/>
          </w:rPr>
          <w:t>услуг общественного питания</w:t>
        </w:r>
      </w:hyperlink>
      <w:r w:rsidRPr="003F7836">
        <w:rPr>
          <w:rFonts w:ascii="Times New Roman" w:hAnsi="Times New Roman"/>
          <w:sz w:val="28"/>
          <w:szCs w:val="28"/>
          <w:lang w:eastAsia="ru-RU"/>
        </w:rPr>
        <w:t xml:space="preserve">, осуществляемых через объекты организации общественного питания с </w:t>
      </w:r>
      <w:hyperlink r:id="rId15" w:history="1">
        <w:r w:rsidRPr="003F7836">
          <w:rPr>
            <w:rFonts w:ascii="Times New Roman" w:hAnsi="Times New Roman"/>
            <w:sz w:val="28"/>
            <w:szCs w:val="28"/>
            <w:lang w:eastAsia="ru-RU"/>
          </w:rPr>
          <w:t>площадью зала обслуживания посетителей</w:t>
        </w:r>
      </w:hyperlink>
      <w:r w:rsidRPr="003F7836">
        <w:rPr>
          <w:rFonts w:ascii="Times New Roman" w:hAnsi="Times New Roman"/>
          <w:sz w:val="28"/>
          <w:szCs w:val="28"/>
          <w:lang w:eastAsia="ru-RU"/>
        </w:rPr>
        <w:t xml:space="preserve"> не более 150 квадратных метров по каждому объекту организации общественного питания;</w:t>
      </w:r>
    </w:p>
    <w:p w:rsidR="003A77B9" w:rsidRPr="003F7836" w:rsidRDefault="003A77B9" w:rsidP="003A77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7836">
        <w:rPr>
          <w:rFonts w:ascii="Times New Roman" w:hAnsi="Times New Roman"/>
          <w:sz w:val="28"/>
          <w:szCs w:val="28"/>
          <w:lang w:eastAsia="ru-RU"/>
        </w:rPr>
        <w:t xml:space="preserve">- оказания услуг общественного питания, осуществляемых через объекты организации общественного питания, </w:t>
      </w:r>
      <w:hyperlink r:id="rId16" w:history="1">
        <w:r w:rsidRPr="003F7836">
          <w:rPr>
            <w:rFonts w:ascii="Times New Roman" w:hAnsi="Times New Roman"/>
            <w:sz w:val="28"/>
            <w:szCs w:val="28"/>
            <w:lang w:eastAsia="ru-RU"/>
          </w:rPr>
          <w:t>не имеющие зала обслуживания посетителей</w:t>
        </w:r>
      </w:hyperlink>
      <w:r w:rsidRPr="003F783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3F7836">
        <w:rPr>
          <w:rFonts w:ascii="Times New Roman" w:hAnsi="Times New Roman"/>
          <w:sz w:val="28"/>
          <w:szCs w:val="28"/>
        </w:rPr>
        <w:t xml:space="preserve">Условием предоставления льготной ставки должна являться выручка от реализации продуктов питания, оказания бытовых услуг населению, оказания ветеринарных услуг, оказания услуг общественного питания не менее 90% в общем объеме выручки». </w:t>
      </w:r>
    </w:p>
    <w:p w:rsidR="003A77B9" w:rsidRDefault="003A77B9" w:rsidP="003A77B9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/>
          <w:i/>
          <w:sz w:val="28"/>
          <w:szCs w:val="28"/>
        </w:rPr>
      </w:pPr>
      <w:r w:rsidRPr="003F7836">
        <w:rPr>
          <w:rFonts w:ascii="Times New Roman" w:hAnsi="Times New Roman"/>
          <w:i/>
          <w:sz w:val="28"/>
          <w:szCs w:val="28"/>
          <w:lang w:eastAsia="ru-RU"/>
        </w:rPr>
        <w:t xml:space="preserve">Эти меры позволят </w:t>
      </w:r>
      <w:r w:rsidRPr="003F7836">
        <w:rPr>
          <w:rFonts w:ascii="Times New Roman" w:hAnsi="Times New Roman"/>
          <w:i/>
          <w:sz w:val="28"/>
          <w:szCs w:val="28"/>
        </w:rPr>
        <w:t>предотвратить массовое закрытие бизнеса</w:t>
      </w:r>
      <w:r w:rsidRPr="003F7836">
        <w:rPr>
          <w:rFonts w:ascii="Times New Roman" w:hAnsi="Times New Roman"/>
          <w:i/>
          <w:sz w:val="28"/>
          <w:szCs w:val="28"/>
          <w:lang w:eastAsia="ru-RU"/>
        </w:rPr>
        <w:t xml:space="preserve">, сохранить </w:t>
      </w:r>
      <w:r w:rsidRPr="003F7836">
        <w:rPr>
          <w:rFonts w:ascii="Times New Roman" w:hAnsi="Times New Roman"/>
          <w:i/>
          <w:sz w:val="28"/>
          <w:szCs w:val="28"/>
        </w:rPr>
        <w:t>минимальные наценки, а также нивелировать рост цен на бытовые и ветеринарные услуги, продукты питания, высвободить дополнительные оборотные и инвестиционные средства у индивидуальных предпринимателей и микропредприятий, применяющих систему налогообложения в виде единого налога на вмененный доход для отдельных видов деятельности, докризисный уровень заработной платы, объем поступлений налога на доходы физических лиц и страховых взносов.</w:t>
      </w:r>
    </w:p>
    <w:p w:rsidR="007C3E17" w:rsidRDefault="007C3E17" w:rsidP="007C3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E17" w:rsidRPr="007C3E17" w:rsidRDefault="009149E0" w:rsidP="007C3E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б).</w:t>
      </w:r>
      <w:r w:rsidR="007C3E17" w:rsidRPr="007C3E17">
        <w:rPr>
          <w:rFonts w:ascii="Times New Roman" w:hAnsi="Times New Roman" w:cs="Times New Roman"/>
          <w:sz w:val="28"/>
          <w:szCs w:val="28"/>
        </w:rPr>
        <w:t xml:space="preserve"> </w:t>
      </w:r>
      <w:r w:rsidR="007C3E17">
        <w:rPr>
          <w:rFonts w:ascii="Times New Roman" w:hAnsi="Times New Roman" w:cs="Times New Roman"/>
          <w:sz w:val="28"/>
          <w:szCs w:val="28"/>
        </w:rPr>
        <w:t xml:space="preserve">считаем важным предложить   </w:t>
      </w:r>
      <w:r w:rsidR="007C3E17" w:rsidRPr="007C3E17">
        <w:rPr>
          <w:rFonts w:ascii="Times New Roman" w:hAnsi="Times New Roman" w:cs="Times New Roman"/>
          <w:sz w:val="28"/>
          <w:szCs w:val="28"/>
        </w:rPr>
        <w:t>меры поддержки некоммерческих организаций, возможные в рамках регионального и муниципального законодательства</w:t>
      </w:r>
      <w:r w:rsidR="007C3E17">
        <w:rPr>
          <w:rFonts w:ascii="Times New Roman" w:hAnsi="Times New Roman" w:cs="Times New Roman"/>
          <w:sz w:val="28"/>
          <w:szCs w:val="28"/>
        </w:rPr>
        <w:t>:</w:t>
      </w:r>
    </w:p>
    <w:p w:rsidR="007C3E17" w:rsidRPr="007C3E17" w:rsidRDefault="007C3E17" w:rsidP="007C3E17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E17">
        <w:rPr>
          <w:rFonts w:ascii="Times New Roman" w:hAnsi="Times New Roman" w:cs="Times New Roman"/>
          <w:sz w:val="28"/>
          <w:szCs w:val="28"/>
        </w:rPr>
        <w:t>установление пониженных налоговых ставок при применении упрощенной системы налогообложения и снижение ставки единого налога на вменённый доход; (ЕНВД действует до конца этого года)</w:t>
      </w:r>
    </w:p>
    <w:p w:rsidR="007C3E17" w:rsidRPr="007C3E17" w:rsidRDefault="007C3E17" w:rsidP="007C3E17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3E17" w:rsidRPr="007C3E17" w:rsidRDefault="007C3E17" w:rsidP="007C3E17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E17">
        <w:rPr>
          <w:rFonts w:ascii="Times New Roman" w:hAnsi="Times New Roman" w:cs="Times New Roman"/>
          <w:sz w:val="28"/>
          <w:szCs w:val="28"/>
        </w:rPr>
        <w:lastRenderedPageBreak/>
        <w:t xml:space="preserve">Включить дополнительно НКО в единый реестр субъектов малого и среднего предпринимательства, так как НКО имея право заниматься предпринимательской деятельностью, а полученную прибыл направлять на уставные цели общества после начисленных и уплаченных налогов. (пример на сегодняшний день коммерческое предприятие, находившееся на УСН -доходы минус расходы уплачивает 10% налога от полученной прибыли, а НКО 15%)  </w:t>
      </w:r>
    </w:p>
    <w:p w:rsidR="007C3E17" w:rsidRPr="007C3E17" w:rsidRDefault="007C3E17" w:rsidP="007C3E1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C3E17" w:rsidRPr="007C3E17" w:rsidRDefault="007C3E17" w:rsidP="007C3E17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E17">
        <w:rPr>
          <w:rFonts w:ascii="Times New Roman" w:hAnsi="Times New Roman" w:cs="Times New Roman"/>
          <w:sz w:val="28"/>
          <w:szCs w:val="28"/>
        </w:rPr>
        <w:t>предоставление отсрочки по уплате арендных платежей для НКО – арендаторов государственного или муниципального имущества, возможность изменения размера арендной платы по договорам арендной платы недвижимого имущества, а в некоторых случаях предоставлять в бессрочное пользование государственного или муниципального имущество на период проводимых социально значимых мероприятий или проектов (Пример, постановление Правительства Москвы);</w:t>
      </w:r>
    </w:p>
    <w:p w:rsidR="007C3E17" w:rsidRPr="007C3E17" w:rsidRDefault="007C3E17" w:rsidP="007C3E17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3E17" w:rsidRPr="007C3E17" w:rsidRDefault="007C3E17" w:rsidP="007C3E17">
      <w:pPr>
        <w:pStyle w:val="a9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75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C3E17">
        <w:rPr>
          <w:rFonts w:ascii="Times New Roman" w:hAnsi="Times New Roman" w:cs="Times New Roman"/>
          <w:sz w:val="28"/>
          <w:szCs w:val="28"/>
        </w:rPr>
        <w:t>освободить от взыскания неустойки (штрафа, пени) за несвоевременное или не полностью исполненное юридическими лицами обязательство по оплате услуг, предоставляемых на основании договоров о газоснабжении, электроэнергетике, теплоснабжении, водоснабжении и водоотведении или предусмотреть компенсацию 100% затрат за эти услуги (Пример, Указ Губернатора Нижегородской области Нижегородская область);</w:t>
      </w:r>
    </w:p>
    <w:p w:rsidR="007C3E17" w:rsidRPr="007C3E17" w:rsidRDefault="007C3E17" w:rsidP="007C3E1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C3E17" w:rsidRPr="007C3E17" w:rsidRDefault="007C3E17" w:rsidP="007C3E17">
      <w:pPr>
        <w:pStyle w:val="a9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75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C3E17">
        <w:rPr>
          <w:rFonts w:ascii="Times New Roman" w:hAnsi="Times New Roman" w:cs="Times New Roman"/>
          <w:sz w:val="28"/>
          <w:szCs w:val="28"/>
        </w:rPr>
        <w:t>освобождение НКО – исполнителей государственных (муниципальных) контрактов от ответственности за нарушение ими сроков и иных условий этих контрактов по причинам, связанным с распространением нового коронавируса и вводимыми органами власти ограничениями. Предоставить НКО право выбора продления сроков выполнения контрактов или при возможности провести данные мероприятия онлайн или предусмотреть конструктивное изменение предмет договора в</w:t>
      </w:r>
      <w:r w:rsidRPr="007C3E17">
        <w:rPr>
          <w:rFonts w:ascii="Georgia" w:hAnsi="Georgia"/>
          <w:b/>
          <w:bCs/>
          <w:sz w:val="28"/>
          <w:szCs w:val="28"/>
        </w:rPr>
        <w:t xml:space="preserve"> </w:t>
      </w:r>
      <w:r w:rsidRPr="007C3E17">
        <w:rPr>
          <w:rFonts w:ascii="Times New Roman" w:hAnsi="Times New Roman" w:cs="Times New Roman"/>
          <w:sz w:val="28"/>
          <w:szCs w:val="28"/>
        </w:rPr>
        <w:t>связи со сложившейся ситуацией распространения коронавирусной инфекции</w:t>
      </w:r>
    </w:p>
    <w:p w:rsidR="007C3E17" w:rsidRPr="007C3E17" w:rsidRDefault="007C3E17" w:rsidP="007C3E17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3E17" w:rsidRPr="007C3E17" w:rsidRDefault="007C3E17" w:rsidP="007C3E17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E17">
        <w:rPr>
          <w:rFonts w:ascii="Times New Roman" w:hAnsi="Times New Roman" w:cs="Times New Roman"/>
          <w:sz w:val="28"/>
          <w:szCs w:val="28"/>
        </w:rPr>
        <w:t>в рамках государственных и муниципальных закупок не устанавливать требование обеспечения исполнения контракта и обеспечения гарантийных обязательств (такая возможность предусмотрена в рамках ФЗ);</w:t>
      </w:r>
    </w:p>
    <w:p w:rsidR="007C3E17" w:rsidRPr="007C3E17" w:rsidRDefault="007C3E17" w:rsidP="007C3E17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3E17" w:rsidRPr="007C3E17" w:rsidRDefault="007C3E17" w:rsidP="007C3E17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E17">
        <w:rPr>
          <w:rFonts w:ascii="Times New Roman" w:hAnsi="Times New Roman" w:cs="Times New Roman"/>
          <w:sz w:val="28"/>
          <w:szCs w:val="28"/>
        </w:rPr>
        <w:t xml:space="preserve">предоставление возможности изменения по соглашению сторон сроков и иных условий договоров (соглашений) о предоставлении в соответствии со статьей 78.1 Бюджетного кодекса Российской Федерации за счет средств бюджетов бюджетной системы субсидий, в том числе грантов в </w:t>
      </w:r>
      <w:r w:rsidRPr="007C3E17">
        <w:rPr>
          <w:rFonts w:ascii="Times New Roman" w:hAnsi="Times New Roman" w:cs="Times New Roman"/>
          <w:sz w:val="28"/>
          <w:szCs w:val="28"/>
        </w:rPr>
        <w:lastRenderedPageBreak/>
        <w:t>форме субсидий, а также отсрочки предоставления отчетности НКО по исполнению таких договоров;</w:t>
      </w:r>
    </w:p>
    <w:p w:rsidR="007C3E17" w:rsidRPr="007C3E17" w:rsidRDefault="007C3E17" w:rsidP="007C3E17">
      <w:pPr>
        <w:pStyle w:val="a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E17" w:rsidRPr="007C3E17" w:rsidRDefault="007C3E17" w:rsidP="007C3E17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E17">
        <w:rPr>
          <w:rFonts w:ascii="Times New Roman" w:hAnsi="Times New Roman" w:cs="Times New Roman"/>
          <w:sz w:val="28"/>
          <w:szCs w:val="28"/>
        </w:rPr>
        <w:t>исключение из порядков предоставления в соответствии со статьей 78.1 Бюджетного кодекса Российской Федерации субсидий, в том числе грантов в форме субсидий, за счет средств бюджетов бюджетной системы Российской Федерации, условия об отсутствии у НКО задолженности по налогам и иным обязательным платежам;</w:t>
      </w:r>
    </w:p>
    <w:p w:rsidR="007C3E17" w:rsidRPr="007C3E17" w:rsidRDefault="007C3E17" w:rsidP="007C3E1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C3E17" w:rsidRPr="007C3E17" w:rsidRDefault="007C3E17" w:rsidP="007C3E17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E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предоставить гранты на антикризисные проекты. </w:t>
      </w:r>
      <w:r w:rsidRPr="007C3E1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направления социально значимых проектов, направленные на преодоление экономических и социальных последствий пандемии коронавируса с последующим выделением средств на грантовую поддержку проектов по таким направлениям;</w:t>
      </w:r>
    </w:p>
    <w:p w:rsidR="007C3E17" w:rsidRPr="007C3E17" w:rsidRDefault="007C3E17" w:rsidP="007C3E17">
      <w:pPr>
        <w:pStyle w:val="a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E17" w:rsidRPr="007C3E17" w:rsidRDefault="007C3E17" w:rsidP="007C3E17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E17">
        <w:rPr>
          <w:rFonts w:ascii="Times New Roman" w:hAnsi="Times New Roman" w:cs="Times New Roman"/>
          <w:sz w:val="28"/>
          <w:szCs w:val="28"/>
        </w:rPr>
        <w:t xml:space="preserve">предоставление беспроцентных кредитов и (или) субсидий </w:t>
      </w:r>
      <w:bookmarkStart w:id="0" w:name="_GoBack"/>
      <w:bookmarkEnd w:id="0"/>
      <w:r w:rsidRPr="007C3E17">
        <w:rPr>
          <w:rFonts w:ascii="Times New Roman" w:hAnsi="Times New Roman" w:cs="Times New Roman"/>
          <w:sz w:val="28"/>
          <w:szCs w:val="28"/>
        </w:rPr>
        <w:t>на выплату заработной платы работникам НКО, в том числе за счет Ростовского агентства поддержки предпринимателей или перенос предоставления на более ранний срок предусмотренных субсидий. (Например, предоставление комитета по молодежной политике субсидий молодёжным организации);</w:t>
      </w:r>
    </w:p>
    <w:p w:rsidR="007C3E17" w:rsidRPr="007C3E17" w:rsidRDefault="007C3E17" w:rsidP="007C3E1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C3E17" w:rsidRPr="007C3E17" w:rsidRDefault="007C3E17" w:rsidP="007C3E17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E17">
        <w:rPr>
          <w:rFonts w:ascii="Times New Roman" w:hAnsi="Times New Roman" w:cs="Times New Roman"/>
          <w:sz w:val="28"/>
          <w:szCs w:val="28"/>
        </w:rPr>
        <w:t xml:space="preserve">финансовая помощь в целях компенсации затрат на оплату труда работников НКО из расчёта минимальной оплаты труда в месяц и суммы страховых взносов (Пример, Указ Губернатора Нижегородской области Нижегородская область); </w:t>
      </w:r>
    </w:p>
    <w:p w:rsidR="007C3E17" w:rsidRPr="007C3E17" w:rsidRDefault="007C3E17" w:rsidP="007C3E17">
      <w:pPr>
        <w:pStyle w:val="a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E17" w:rsidRPr="007C3E17" w:rsidRDefault="007C3E17" w:rsidP="007C3E17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E17">
        <w:rPr>
          <w:rFonts w:ascii="Times New Roman" w:hAnsi="Times New Roman" w:cs="Times New Roman"/>
          <w:sz w:val="28"/>
          <w:szCs w:val="28"/>
        </w:rPr>
        <w:t>приостановление назначения и проведения контрольно-надзорными органами проверок, в том числе проводимых при осуществлении регионального государственного надзора за деятельностью некоммерческих организаций и проверок (выездных и документарных)</w:t>
      </w:r>
    </w:p>
    <w:p w:rsidR="007C3E17" w:rsidRPr="007C3E17" w:rsidRDefault="007C3E17" w:rsidP="007C3E1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C3E17" w:rsidRPr="007C3E17" w:rsidRDefault="007C3E17" w:rsidP="007C3E1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3E17">
        <w:rPr>
          <w:rFonts w:ascii="Times New Roman" w:hAnsi="Times New Roman" w:cs="Times New Roman"/>
          <w:sz w:val="28"/>
          <w:szCs w:val="28"/>
        </w:rPr>
        <w:t xml:space="preserve">Последствия пандемии вызвали у большого количества граждан потребность в срочных социальных услугах. Оказание гражданам таких услуг на условиях, установленных в статье 30 Федерального закона от 28 декабря 2013 года </w:t>
      </w:r>
      <w:r w:rsidR="004A5CB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C3E17">
        <w:rPr>
          <w:rFonts w:ascii="Times New Roman" w:hAnsi="Times New Roman" w:cs="Times New Roman"/>
          <w:sz w:val="28"/>
          <w:szCs w:val="28"/>
        </w:rPr>
        <w:t>№ 442-ФЗ «Об основах социального обслуживания граждан в Российской Федерации» (то есть с компенсацией затрат на их оказание тем поставщикам, которые входят в реестр поставщиков социальных услуг, но не участвуют в выполнении государственного задания), могло бы оказаться действенной помощью как для социально незащищенных категорий граждан, так и для НКО.</w:t>
      </w:r>
    </w:p>
    <w:p w:rsidR="007C3E17" w:rsidRPr="007C3E17" w:rsidRDefault="007C3E17" w:rsidP="007C3E1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3E1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C3E17" w:rsidRPr="007C3E17" w:rsidRDefault="007C3E17" w:rsidP="007C3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E17">
        <w:rPr>
          <w:rFonts w:ascii="Times New Roman" w:hAnsi="Times New Roman" w:cs="Times New Roman"/>
          <w:sz w:val="28"/>
          <w:szCs w:val="28"/>
        </w:rPr>
        <w:t>– включение (временное включение) в реестр поставщиков социальных услуг в упрощенном порядке тех НКО, которые имеют успешный опыт оказания помощи социально незащищенным категориям граждан;</w:t>
      </w:r>
    </w:p>
    <w:p w:rsidR="007C3E17" w:rsidRPr="007C3E17" w:rsidRDefault="007C3E17" w:rsidP="007C3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E17" w:rsidRPr="007C3E17" w:rsidRDefault="007C3E17" w:rsidP="007C3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E17">
        <w:rPr>
          <w:rFonts w:ascii="Times New Roman" w:hAnsi="Times New Roman" w:cs="Times New Roman"/>
          <w:sz w:val="28"/>
          <w:szCs w:val="28"/>
        </w:rPr>
        <w:lastRenderedPageBreak/>
        <w:t>– привлечение действующих в соответствующем субъекте Российской Федерации ресурсных центров по поддержке НКО к методическому сопровождению оказания срочных социальных услуг населению.</w:t>
      </w:r>
    </w:p>
    <w:p w:rsidR="00397CFF" w:rsidRPr="007C3E17" w:rsidRDefault="009149E0" w:rsidP="003931D3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C3E17">
        <w:rPr>
          <w:rFonts w:ascii="Times New Roman" w:hAnsi="Times New Roman" w:cs="Times New Roman"/>
          <w:sz w:val="28"/>
          <w:szCs w:val="28"/>
        </w:rPr>
        <w:t xml:space="preserve"> в</w:t>
      </w:r>
      <w:r w:rsidR="003F7836" w:rsidRPr="007C3E17">
        <w:rPr>
          <w:rFonts w:ascii="Times New Roman" w:hAnsi="Times New Roman" w:cs="Times New Roman"/>
          <w:sz w:val="28"/>
          <w:szCs w:val="28"/>
        </w:rPr>
        <w:t xml:space="preserve">). И ещё одно предложение. </w:t>
      </w:r>
      <w:r w:rsidR="00934EAB" w:rsidRPr="007C3E17">
        <w:rPr>
          <w:rFonts w:ascii="Times New Roman" w:hAnsi="Times New Roman" w:cs="Times New Roman"/>
          <w:sz w:val="28"/>
          <w:szCs w:val="28"/>
        </w:rPr>
        <w:t xml:space="preserve">В 2020 году Ростовская область присоединилась к реализации Федерального закона о самозанятых. </w:t>
      </w:r>
      <w:r w:rsidR="00934EAB" w:rsidRPr="007C3E17">
        <w:rPr>
          <w:rFonts w:ascii="Times New Roman" w:hAnsi="Times New Roman" w:cs="Times New Roman"/>
          <w:sz w:val="28"/>
          <w:szCs w:val="28"/>
          <w:u w:val="single"/>
        </w:rPr>
        <w:t xml:space="preserve">Около восьми тысяч человек зарегистрировались в качестве самозанятых </w:t>
      </w:r>
      <w:r w:rsidR="00934EAB" w:rsidRPr="007C3E17">
        <w:rPr>
          <w:rFonts w:ascii="Times New Roman" w:hAnsi="Times New Roman" w:cs="Times New Roman"/>
          <w:sz w:val="28"/>
          <w:szCs w:val="28"/>
        </w:rPr>
        <w:t>и стали пользоваться специальным налоговым режимом «Налог на профессиональный доход». Официального списка видов деятельности для самозанятых граждан нет. Это могут быть парикмахеры, фотографы,</w:t>
      </w:r>
      <w:r w:rsidR="0054020B" w:rsidRPr="007C3E17">
        <w:rPr>
          <w:rFonts w:ascii="Times New Roman" w:hAnsi="Times New Roman" w:cs="Times New Roman"/>
          <w:sz w:val="28"/>
          <w:szCs w:val="28"/>
        </w:rPr>
        <w:t xml:space="preserve"> </w:t>
      </w:r>
      <w:r w:rsidR="00934EAB" w:rsidRPr="007C3E17">
        <w:rPr>
          <w:rFonts w:ascii="Times New Roman" w:hAnsi="Times New Roman" w:cs="Times New Roman"/>
          <w:sz w:val="28"/>
          <w:szCs w:val="28"/>
        </w:rPr>
        <w:t>массажисты</w:t>
      </w:r>
      <w:r w:rsidR="0054020B" w:rsidRPr="007C3E17">
        <w:rPr>
          <w:rFonts w:ascii="Times New Roman" w:hAnsi="Times New Roman" w:cs="Times New Roman"/>
          <w:sz w:val="28"/>
          <w:szCs w:val="28"/>
        </w:rPr>
        <w:t xml:space="preserve"> и другие, запрещенные в настоящее время услуги и работы. Значит, эта категория граждан требует внимания и поддержки. Её отсутствие приведёт </w:t>
      </w:r>
      <w:r w:rsidR="00585BDC" w:rsidRPr="007C3E17">
        <w:rPr>
          <w:rFonts w:ascii="Times New Roman" w:hAnsi="Times New Roman" w:cs="Times New Roman"/>
          <w:sz w:val="28"/>
          <w:szCs w:val="28"/>
        </w:rPr>
        <w:t xml:space="preserve">к </w:t>
      </w:r>
      <w:r w:rsidR="0054020B" w:rsidRPr="007C3E17">
        <w:rPr>
          <w:rFonts w:ascii="Times New Roman" w:hAnsi="Times New Roman" w:cs="Times New Roman"/>
          <w:sz w:val="28"/>
          <w:szCs w:val="28"/>
        </w:rPr>
        <w:t>напряжению на рынке труда.</w:t>
      </w:r>
    </w:p>
    <w:p w:rsidR="00B04666" w:rsidRDefault="007C3E17" w:rsidP="003931D3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47A28" w:rsidRPr="007C3E17">
        <w:rPr>
          <w:rFonts w:ascii="Times New Roman" w:hAnsi="Times New Roman" w:cs="Times New Roman"/>
          <w:sz w:val="28"/>
          <w:szCs w:val="28"/>
        </w:rPr>
        <w:t>Таковы текущие итоги мониторинга эффективности форм  федеральной и региональной поддержки предприятий Ростовской области. Работа в этом направлении будет продолжена.</w:t>
      </w:r>
    </w:p>
    <w:p w:rsidR="003F6C38" w:rsidRPr="00707236" w:rsidRDefault="00707236" w:rsidP="003931D3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07236">
        <w:rPr>
          <w:rFonts w:ascii="Times New Roman" w:hAnsi="Times New Roman" w:cs="Times New Roman"/>
          <w:sz w:val="28"/>
          <w:szCs w:val="28"/>
          <w:u w:val="single"/>
        </w:rPr>
        <w:t>Контакты для предложений:</w:t>
      </w:r>
      <w:r w:rsidRPr="00707236">
        <w:rPr>
          <w:rFonts w:ascii="Times New Roman" w:hAnsi="Times New Roman" w:cs="Times New Roman"/>
          <w:sz w:val="28"/>
          <w:szCs w:val="28"/>
        </w:rPr>
        <w:t xml:space="preserve">  Не</w:t>
      </w:r>
      <w:r>
        <w:rPr>
          <w:rFonts w:ascii="Times New Roman" w:hAnsi="Times New Roman" w:cs="Times New Roman"/>
          <w:sz w:val="28"/>
          <w:szCs w:val="28"/>
        </w:rPr>
        <w:t xml:space="preserve">тесанов Виктор Фёдорович, вице-президент Союза работодателей Ростовской области (8-928-229-77-67,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0723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07236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98532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srro</w:t>
        </w:r>
        <w:r w:rsidRPr="00985320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Pr="0098532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985320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985320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07236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42553F" w:rsidRPr="007C3E17" w:rsidRDefault="0042553F" w:rsidP="003F03D3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sectPr w:rsidR="0042553F" w:rsidRPr="007C3E17" w:rsidSect="00707236">
      <w:footerReference w:type="default" r:id="rId18"/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254" w:rsidRDefault="002C4254" w:rsidP="00847A28">
      <w:pPr>
        <w:spacing w:after="0" w:line="240" w:lineRule="auto"/>
      </w:pPr>
      <w:r>
        <w:separator/>
      </w:r>
    </w:p>
  </w:endnote>
  <w:endnote w:type="continuationSeparator" w:id="0">
    <w:p w:rsidR="002C4254" w:rsidRDefault="002C4254" w:rsidP="00847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74657"/>
      <w:docPartObj>
        <w:docPartGallery w:val="Page Numbers (Bottom of Page)"/>
        <w:docPartUnique/>
      </w:docPartObj>
    </w:sdtPr>
    <w:sdtContent>
      <w:p w:rsidR="00847A28" w:rsidRDefault="00EC6626">
        <w:pPr>
          <w:pStyle w:val="a7"/>
          <w:jc w:val="center"/>
        </w:pPr>
        <w:fldSimple w:instr=" PAGE   \* MERGEFORMAT ">
          <w:r w:rsidR="004B7749">
            <w:rPr>
              <w:noProof/>
            </w:rPr>
            <w:t>2</w:t>
          </w:r>
        </w:fldSimple>
      </w:p>
    </w:sdtContent>
  </w:sdt>
  <w:p w:rsidR="00847A28" w:rsidRDefault="00847A2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254" w:rsidRDefault="002C4254" w:rsidP="00847A28">
      <w:pPr>
        <w:spacing w:after="0" w:line="240" w:lineRule="auto"/>
      </w:pPr>
      <w:r>
        <w:separator/>
      </w:r>
    </w:p>
  </w:footnote>
  <w:footnote w:type="continuationSeparator" w:id="0">
    <w:p w:rsidR="002C4254" w:rsidRDefault="002C4254" w:rsidP="00847A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B0D53"/>
    <w:multiLevelType w:val="hybridMultilevel"/>
    <w:tmpl w:val="B70025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72DA"/>
    <w:rsid w:val="00091F5F"/>
    <w:rsid w:val="00103888"/>
    <w:rsid w:val="00127FB2"/>
    <w:rsid w:val="0018444D"/>
    <w:rsid w:val="001910C4"/>
    <w:rsid w:val="001A0217"/>
    <w:rsid w:val="00245E02"/>
    <w:rsid w:val="002C4254"/>
    <w:rsid w:val="00363D51"/>
    <w:rsid w:val="00387539"/>
    <w:rsid w:val="00392C1E"/>
    <w:rsid w:val="003931D3"/>
    <w:rsid w:val="00393AD5"/>
    <w:rsid w:val="00397CFF"/>
    <w:rsid w:val="003A77B9"/>
    <w:rsid w:val="003B5DF3"/>
    <w:rsid w:val="003F03D3"/>
    <w:rsid w:val="003F6C38"/>
    <w:rsid w:val="003F7836"/>
    <w:rsid w:val="004106EE"/>
    <w:rsid w:val="0042553F"/>
    <w:rsid w:val="00440521"/>
    <w:rsid w:val="004A5CBA"/>
    <w:rsid w:val="004B7749"/>
    <w:rsid w:val="004F3BD7"/>
    <w:rsid w:val="0054020B"/>
    <w:rsid w:val="00544F65"/>
    <w:rsid w:val="00557F28"/>
    <w:rsid w:val="00585BDC"/>
    <w:rsid w:val="0059315C"/>
    <w:rsid w:val="005B0CF1"/>
    <w:rsid w:val="006A3E2A"/>
    <w:rsid w:val="006B41B9"/>
    <w:rsid w:val="00707236"/>
    <w:rsid w:val="00737855"/>
    <w:rsid w:val="00760FC2"/>
    <w:rsid w:val="007C3E17"/>
    <w:rsid w:val="007D3306"/>
    <w:rsid w:val="007E718B"/>
    <w:rsid w:val="0081111D"/>
    <w:rsid w:val="00847A28"/>
    <w:rsid w:val="0085123F"/>
    <w:rsid w:val="009149E0"/>
    <w:rsid w:val="00934EAB"/>
    <w:rsid w:val="00991B6D"/>
    <w:rsid w:val="00995F7E"/>
    <w:rsid w:val="009A0A24"/>
    <w:rsid w:val="009A149F"/>
    <w:rsid w:val="009B0412"/>
    <w:rsid w:val="009D2D74"/>
    <w:rsid w:val="009F7142"/>
    <w:rsid w:val="00B04666"/>
    <w:rsid w:val="00B10CFD"/>
    <w:rsid w:val="00B166BE"/>
    <w:rsid w:val="00B172DA"/>
    <w:rsid w:val="00B423F7"/>
    <w:rsid w:val="00B63385"/>
    <w:rsid w:val="00B868C0"/>
    <w:rsid w:val="00B91B57"/>
    <w:rsid w:val="00C10DBC"/>
    <w:rsid w:val="00C451CE"/>
    <w:rsid w:val="00C50625"/>
    <w:rsid w:val="00C624CF"/>
    <w:rsid w:val="00CA0B99"/>
    <w:rsid w:val="00CD2101"/>
    <w:rsid w:val="00D00965"/>
    <w:rsid w:val="00D63475"/>
    <w:rsid w:val="00DE70BB"/>
    <w:rsid w:val="00DF68A7"/>
    <w:rsid w:val="00E05D95"/>
    <w:rsid w:val="00E154F8"/>
    <w:rsid w:val="00E36128"/>
    <w:rsid w:val="00E54761"/>
    <w:rsid w:val="00E6130B"/>
    <w:rsid w:val="00E81677"/>
    <w:rsid w:val="00E84643"/>
    <w:rsid w:val="00EA57CB"/>
    <w:rsid w:val="00EC6626"/>
    <w:rsid w:val="00EF1ED4"/>
    <w:rsid w:val="00F13068"/>
    <w:rsid w:val="00F40976"/>
    <w:rsid w:val="00F46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ED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47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47A28"/>
  </w:style>
  <w:style w:type="paragraph" w:styleId="a7">
    <w:name w:val="footer"/>
    <w:basedOn w:val="a"/>
    <w:link w:val="a8"/>
    <w:uiPriority w:val="99"/>
    <w:unhideWhenUsed/>
    <w:rsid w:val="00847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7A28"/>
  </w:style>
  <w:style w:type="paragraph" w:styleId="a9">
    <w:name w:val="List Paragraph"/>
    <w:basedOn w:val="a"/>
    <w:uiPriority w:val="34"/>
    <w:qFormat/>
    <w:rsid w:val="007C3E1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072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C6FFAF270B888832FDFA1A75B8048C2E92D75CA394321BBA3BFA8A48946F10D45B0026CE5ETEFAO" TargetMode="External"/><Relationship Id="rId13" Type="http://schemas.openxmlformats.org/officeDocument/2006/relationships/hyperlink" Target="consultantplus://offline/ref=28CEC90D4DBBA5C6B21446B452076AA55C38A757EC323128C7A08E0A626E4CE479E2899AC7DCpAF3O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8CEC90D4DBBA5C6B21446B452076AA55C38A757EC323128C7A08E0A626E4CE479E28998CBDApAF0O" TargetMode="External"/><Relationship Id="rId17" Type="http://schemas.openxmlformats.org/officeDocument/2006/relationships/hyperlink" Target="mailto:srro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B0D2E15C61F5F5D06D8CDA4686BD7427C95DA222AB3F0D57225C7AFEF010D83851BC6E5C08BW8G4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FC6FFAF270B888832FDFA1A75B8048C2E92D75CA394321BBA3BFA8A48946F10D45B0023C75DTEFA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F1F315A1E0444CD421453D77730BB4F59887F41A32250950FCDA2F37AF750F8CCE24B9A5C17FBGBO" TargetMode="External"/><Relationship Id="rId10" Type="http://schemas.openxmlformats.org/officeDocument/2006/relationships/hyperlink" Target="consultantplus://offline/ref=AFC6FFAF270B888832FDFA1A75B8048C2E92D75CA394321BBA3BFA8A48946F10D45B0023C75DTEFF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C6FFAF270B888832FDFA1A75B8048C2E92D75CA394321BBA3BFA8A48946F10D45B0023C75DTEFEO" TargetMode="External"/><Relationship Id="rId14" Type="http://schemas.openxmlformats.org/officeDocument/2006/relationships/hyperlink" Target="consultantplus://offline/ref=0F1F315A1E0444CD421453D77730BB4F59887F41A32250950FCDA2F37AF750F8CCE24B985016FBG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08666-1469-4FE8-A3F6-87ED3FA7E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8</Pages>
  <Words>2795</Words>
  <Characters>15938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68</cp:revision>
  <dcterms:created xsi:type="dcterms:W3CDTF">2020-04-22T08:01:00Z</dcterms:created>
  <dcterms:modified xsi:type="dcterms:W3CDTF">2020-04-24T05:47:00Z</dcterms:modified>
</cp:coreProperties>
</file>